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40"/>
        <w:jc w:val="center"/>
        <w:rPr/>
      </w:pPr>
      <w:r>
        <w:rPr>
          <w:rFonts w:eastAsia="Times New Roman" w:cs="Times New Roman" w:ascii="Times New Roman" w:hAnsi="Times New Roman"/>
          <w:b/>
          <w:sz w:val="28"/>
          <w:u w:val="single"/>
        </w:rPr>
        <w:t>Séance du 25 mars 2021</w:t>
      </w:r>
    </w:p>
    <w:p>
      <w:pPr>
        <w:pStyle w:val="Normal"/>
        <w:spacing w:lineRule="exact" w:line="240"/>
        <w:jc w:val="center"/>
        <w:rPr>
          <w:rFonts w:ascii="Times New Roman" w:hAnsi="Times New Roman" w:eastAsia="Times New Roman" w:cs="Times New Roman"/>
          <w:b/>
          <w:b/>
          <w:sz w:val="24"/>
          <w:u w:val="single"/>
        </w:rPr>
      </w:pPr>
      <w:r>
        <w:rPr>
          <w:rFonts w:eastAsia="Times New Roman" w:cs="Times New Roman" w:ascii="Times New Roman" w:hAnsi="Times New Roman"/>
          <w:b/>
          <w:sz w:val="24"/>
          <w:u w:val="single"/>
        </w:rPr>
      </w:r>
    </w:p>
    <w:p>
      <w:pPr>
        <w:pStyle w:val="Normal"/>
        <w:suppressAutoHyphens w:val="true"/>
        <w:spacing w:lineRule="exact" w:line="240"/>
        <w:jc w:val="both"/>
        <w:rPr/>
      </w:pPr>
      <w:r>
        <w:rPr>
          <w:rFonts w:eastAsia="Times New Roman" w:cs="Times New Roman" w:ascii="Times New Roman" w:hAnsi="Times New Roman"/>
          <w:sz w:val="24"/>
        </w:rPr>
        <w:t>L’an deux mil vingt et un, le vingt-cinq mars à dix-neuf heures, le conseil municipal dûment convoqué s’est réuni en session ordinaire, sous la présidence de Monsieur Pierre DREVET, Maire.</w:t>
      </w:r>
    </w:p>
    <w:p>
      <w:pPr>
        <w:pStyle w:val="Normal"/>
        <w:suppressAutoHyphens w:val="true"/>
        <w:spacing w:lineRule="exact" w:line="240"/>
        <w:jc w:val="both"/>
        <w:rPr>
          <w:rFonts w:ascii="Times New Roman" w:hAnsi="Times New Roman" w:eastAsia="Times New Roman" w:cs="Times New Roman"/>
          <w:sz w:val="24"/>
        </w:rPr>
      </w:pPr>
      <w:r>
        <w:rPr>
          <w:rFonts w:eastAsia="Times New Roman" w:cs="Times New Roman" w:ascii="Times New Roman" w:hAnsi="Times New Roman"/>
          <w:sz w:val="24"/>
        </w:rPr>
        <w:t>Sur la convocation qui leur a été adressée par le Maire.</w:t>
      </w:r>
    </w:p>
    <w:p>
      <w:pPr>
        <w:pStyle w:val="Normal"/>
        <w:suppressAutoHyphens w:val="true"/>
        <w:spacing w:lineRule="exact" w:line="240"/>
        <w:jc w:val="both"/>
        <w:rPr/>
      </w:pPr>
      <w:r>
        <w:rPr>
          <w:rFonts w:eastAsia="Times New Roman" w:cs="Times New Roman" w:ascii="Times New Roman" w:hAnsi="Times New Roman"/>
          <w:sz w:val="24"/>
        </w:rPr>
        <w:t>Date de convocation : 18 mars 2021.</w:t>
      </w:r>
    </w:p>
    <w:p>
      <w:pPr>
        <w:pStyle w:val="Normal"/>
        <w:suppressAutoHyphens w:val="true"/>
        <w:spacing w:lineRule="exact" w:line="24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uppressAutoHyphens w:val="true"/>
        <w:spacing w:lineRule="exact" w:line="240"/>
        <w:rPr/>
      </w:pPr>
      <w:r>
        <w:rPr>
          <w:rFonts w:eastAsia="Times New Roman" w:cs="Times New Roman" w:ascii="Times New Roman" w:hAnsi="Times New Roman"/>
          <w:sz w:val="24"/>
          <w:u w:val="single"/>
        </w:rPr>
        <w:t>Présents</w:t>
      </w:r>
      <w:r>
        <w:rPr>
          <w:rFonts w:eastAsia="Times New Roman" w:cs="Times New Roman" w:ascii="Times New Roman" w:hAnsi="Times New Roman"/>
          <w:sz w:val="24"/>
        </w:rPr>
        <w:t> : DREVET Pierre, BOSSOUTROT Karim, CHARLES Christian, CHAZELLE Patrice, COURT Roland, GUENIN Valérie, MARCHAND Frédéric, MILANI Charlotte, ODIN Corinne, PAPILLON Laure, PARDON Nicole, ROCHE Laetitia, ROUX Jean-Paul, TARAKU Marilou</w:t>
      </w:r>
    </w:p>
    <w:p>
      <w:pPr>
        <w:pStyle w:val="Normal"/>
        <w:suppressAutoHyphens w:val="true"/>
        <w:spacing w:lineRule="exact" w:line="240"/>
        <w:rPr/>
      </w:pPr>
      <w:r>
        <w:rPr>
          <w:rFonts w:eastAsia="Times New Roman" w:cs="Times New Roman" w:ascii="Times New Roman" w:hAnsi="Times New Roman"/>
          <w:sz w:val="24"/>
          <w:u w:val="single"/>
        </w:rPr>
        <w:t>Absent non excusé</w:t>
      </w:r>
      <w:r>
        <w:rPr>
          <w:rFonts w:eastAsia="Times New Roman" w:cs="Times New Roman" w:ascii="Times New Roman" w:hAnsi="Times New Roman"/>
          <w:sz w:val="24"/>
        </w:rPr>
        <w:t> : SERRET Raymond</w:t>
      </w:r>
    </w:p>
    <w:p>
      <w:pPr>
        <w:pStyle w:val="Normal"/>
        <w:suppressAutoHyphens w:val="true"/>
        <w:spacing w:lineRule="exact" w:line="240"/>
        <w:rPr>
          <w:rFonts w:ascii="Times New Roman" w:hAnsi="Times New Roman" w:eastAsia="Times New Roman" w:cs="Times New Roman"/>
          <w:sz w:val="24"/>
        </w:rPr>
      </w:pPr>
      <w:r>
        <w:rPr>
          <w:rFonts w:eastAsia="Times New Roman" w:cs="Times New Roman" w:ascii="Times New Roman" w:hAnsi="Times New Roman"/>
          <w:sz w:val="24"/>
        </w:rPr>
        <w:t>Constat du quorum.</w:t>
      </w:r>
    </w:p>
    <w:p>
      <w:pPr>
        <w:pStyle w:val="Normal"/>
        <w:suppressAutoHyphens w:val="true"/>
        <w:spacing w:lineRule="exact" w:line="240"/>
        <w:rPr>
          <w:rFonts w:ascii="Times New Roman" w:hAnsi="Times New Roman" w:eastAsia="Times New Roman" w:cs="Times New Roman"/>
          <w:sz w:val="24"/>
        </w:rPr>
      </w:pPr>
      <w:r>
        <w:rPr>
          <w:rFonts w:eastAsia="Times New Roman" w:cs="Times New Roman" w:ascii="Times New Roman" w:hAnsi="Times New Roman"/>
          <w:sz w:val="24"/>
        </w:rPr>
        <w:t>Monsieur CHARLES Christian a été désigné comme secrétaire de séance.</w:t>
      </w:r>
    </w:p>
    <w:p>
      <w:pPr>
        <w:pStyle w:val="Normal"/>
        <w:suppressAutoHyphens w:val="true"/>
        <w:spacing w:lineRule="exact" w:line="240"/>
        <w:rPr/>
      </w:pPr>
      <w:r>
        <w:rPr>
          <w:rFonts w:eastAsia="Times New Roman" w:cs="Times New Roman" w:ascii="Times New Roman" w:hAnsi="Times New Roman"/>
          <w:sz w:val="24"/>
        </w:rPr>
        <w:tab/>
      </w:r>
      <w:r>
        <w:rPr>
          <w:rFonts w:eastAsia="Times New Roman" w:cs="Times New Roman" w:ascii="Times New Roman" w:hAnsi="Times New Roman"/>
        </w:rPr>
        <w:tab/>
      </w:r>
    </w:p>
    <w:p>
      <w:pPr>
        <w:pStyle w:val="Normal"/>
        <w:suppressAutoHyphens w:val="true"/>
        <w:spacing w:lineRule="exact" w:line="240"/>
        <w:rPr/>
      </w:pPr>
      <w:r>
        <w:rPr>
          <w:rFonts w:eastAsia="Times New Roman" w:cs="Times New Roman" w:ascii="Times New Roman" w:hAnsi="Times New Roman"/>
        </w:rPr>
        <w:tab/>
      </w:r>
    </w:p>
    <w:p>
      <w:pPr>
        <w:pStyle w:val="Normal"/>
        <w:spacing w:lineRule="exact" w:line="276"/>
        <w:rPr/>
      </w:pPr>
      <w:r>
        <w:rPr>
          <w:rFonts w:eastAsia="Times New Roman" w:cs="Times New Roman" w:ascii="Times New Roman" w:hAnsi="Times New Roman"/>
          <w:b/>
          <w:u w:val="single"/>
        </w:rPr>
        <w:t>1/ Approbation des délibérations prises en séance précédente</w:t>
      </w:r>
    </w:p>
    <w:p>
      <w:pPr>
        <w:pStyle w:val="Normal"/>
        <w:suppressAutoHyphens w:val="true"/>
        <w:spacing w:lineRule="exact" w:line="240"/>
        <w:ind w:firstLine="708"/>
        <w:rPr>
          <w:rFonts w:ascii="Times New Roman" w:hAnsi="Times New Roman" w:eastAsia="Times New Roman" w:cs="Times New Roman"/>
        </w:rPr>
      </w:pPr>
      <w:r>
        <w:rPr>
          <w:rFonts w:eastAsia="Times New Roman" w:cs="Times New Roman" w:ascii="Times New Roman" w:hAnsi="Times New Roman"/>
        </w:rPr>
        <w:t>Après lecture du compte rendu de la précédente réunion, aucune remarque n’ayant été formulée, son contenu est validé à l’unanimité, et les délibérations afférentes approuvées.</w:t>
      </w:r>
    </w:p>
    <w:p>
      <w:pPr>
        <w:pStyle w:val="Normal"/>
        <w:suppressAutoHyphens w:val="true"/>
        <w:spacing w:lineRule="exact" w:line="240"/>
        <w:rPr>
          <w:rFonts w:ascii="Times New Roman" w:hAnsi="Times New Roman" w:eastAsia="Times New Roman" w:cs="Times New Roman"/>
          <w:b/>
          <w:b/>
          <w:u w:val="single"/>
        </w:rPr>
      </w:pPr>
      <w:r>
        <w:rPr>
          <w:rFonts w:eastAsia="Times New Roman" w:cs="Times New Roman" w:ascii="Times New Roman" w:hAnsi="Times New Roman"/>
          <w:b/>
          <w:u w:val="single"/>
        </w:rPr>
      </w:r>
    </w:p>
    <w:p>
      <w:pPr>
        <w:pStyle w:val="Normal"/>
        <w:suppressAutoHyphens w:val="true"/>
        <w:spacing w:lineRule="exact" w:line="240"/>
        <w:rPr/>
      </w:pPr>
      <w:r>
        <w:rPr>
          <w:rFonts w:eastAsia="Times New Roman" w:cs="Times New Roman" w:ascii="Times New Roman" w:hAnsi="Times New Roman"/>
          <w:b/>
          <w:u w:val="single"/>
        </w:rPr>
        <w:t>2/ Demande d’aide sociale exceptionnelle</w:t>
      </w:r>
    </w:p>
    <w:p>
      <w:pPr>
        <w:pStyle w:val="Normal"/>
        <w:suppressAutoHyphens w:val="true"/>
        <w:spacing w:lineRule="exact" w:line="240"/>
        <w:rPr/>
      </w:pPr>
      <w:r>
        <w:rPr>
          <w:rFonts w:eastAsia="Times New Roman" w:cs="Times New Roman" w:ascii="Times New Roman" w:hAnsi="Times New Roman"/>
        </w:rPr>
        <w:tab/>
        <w:t>Monsieur le Maire informe l’assemblée qu’à la suite d’un décès, une famille se retrouve dans l’impossibilité de payer le montant des obsèques. Le comité consultatif du CCAS s’est réuni, et propose de verser une aide exceptionnelle de 500 € sur le montant global s’élevant à 2.664 €.</w:t>
      </w:r>
    </w:p>
    <w:p>
      <w:pPr>
        <w:pStyle w:val="Normal"/>
        <w:suppressAutoHyphens w:val="true"/>
        <w:spacing w:lineRule="exact" w:line="240"/>
        <w:rPr/>
      </w:pPr>
      <w:r>
        <w:rPr>
          <w:rFonts w:eastAsia="Times New Roman" w:cs="Times New Roman" w:ascii="Times New Roman" w:hAnsi="Times New Roman"/>
        </w:rPr>
        <w:tab/>
        <w:t>Ouï cet exposé, et après en avoir délibéré, le conseil municipal à l’unanimité approuve l’octroi de 500 € au titre d’aide sociale exceptionnelle.</w:t>
      </w:r>
    </w:p>
    <w:p>
      <w:pPr>
        <w:pStyle w:val="Normal"/>
        <w:suppressAutoHyphens w:val="true"/>
        <w:spacing w:lineRule="exact" w:line="240"/>
        <w:rPr>
          <w:rFonts w:ascii="Times New Roman" w:hAnsi="Times New Roman" w:eastAsia="Times New Roman" w:cs="Times New Roman"/>
        </w:rPr>
      </w:pPr>
      <w:r>
        <w:rPr>
          <w:rFonts w:eastAsia="Times New Roman" w:cs="Times New Roman" w:ascii="Times New Roman" w:hAnsi="Times New Roman"/>
        </w:rPr>
      </w:r>
    </w:p>
    <w:p>
      <w:pPr>
        <w:pStyle w:val="Normal"/>
        <w:suppressAutoHyphens w:val="true"/>
        <w:spacing w:lineRule="exact" w:line="240"/>
        <w:rPr/>
      </w:pPr>
      <w:r>
        <w:rPr>
          <w:rFonts w:eastAsia="Times New Roman" w:cs="Times New Roman" w:ascii="Times New Roman" w:hAnsi="Times New Roman"/>
          <w:b/>
          <w:u w:val="single"/>
        </w:rPr>
        <w:t>3/ Autorisation au Maire à acquérir des parcelles EDILIANS</w:t>
      </w:r>
    </w:p>
    <w:p>
      <w:pPr>
        <w:pStyle w:val="Normal"/>
        <w:spacing w:lineRule="exact" w:line="240"/>
        <w:jc w:val="both"/>
        <w:rPr/>
      </w:pPr>
      <w:r>
        <w:rPr>
          <w:rFonts w:eastAsia="Times New Roman" w:cs="Times New Roman" w:ascii="Times New Roman" w:hAnsi="Times New Roman"/>
        </w:rPr>
        <w:tab/>
        <w:t>Monsieur le Maire soumet aux membres du conseil les résultats d’une négociation avec Monsieur Fabien RECORD, responsable Région Centre-Sud de la Société EDILIANS (ex IMERYS), pour l’acquisition par la commune de seize parcelles représentant un total de 73.723 m², dont 4 ha en zone UT,</w:t>
      </w:r>
    </w:p>
    <w:p>
      <w:pPr>
        <w:pStyle w:val="Normal"/>
        <w:suppressAutoHyphens w:val="true"/>
        <w:spacing w:lineRule="exact" w:line="240"/>
        <w:rPr>
          <w:rFonts w:ascii="Times New Roman" w:hAnsi="Times New Roman" w:eastAsia="Times New Roman" w:cs="Times New Roman"/>
        </w:rPr>
      </w:pPr>
      <w:r>
        <w:rPr>
          <w:rFonts w:eastAsia="Times New Roman" w:cs="Times New Roman" w:ascii="Times New Roman" w:hAnsi="Times New Roman"/>
        </w:rPr>
        <w:t xml:space="preserve">pour un prix global de 16.000 €, dont détail suivant : </w:t>
      </w:r>
    </w:p>
    <w:p>
      <w:pPr>
        <w:pStyle w:val="Normal"/>
        <w:suppressAutoHyphens w:val="true"/>
        <w:spacing w:lineRule="exact" w:line="240"/>
        <w:rPr>
          <w:rFonts w:ascii="Times New Roman" w:hAnsi="Times New Roman" w:eastAsia="Times New Roman" w:cs="Times New Roman"/>
        </w:rPr>
      </w:pPr>
      <w:r>
        <w:rPr>
          <w:rFonts w:eastAsia="Times New Roman" w:cs="Times New Roman" w:ascii="Times New Roman" w:hAnsi="Times New Roman"/>
        </w:rPr>
      </w:r>
    </w:p>
    <w:p>
      <w:pPr>
        <w:pStyle w:val="Normal"/>
        <w:rPr/>
      </w:pPr>
      <w:r>
        <w:rPr>
          <w:b/>
          <w:bCs/>
          <w:u w:val="single"/>
        </w:rPr>
        <w:t>SECTION ET N°</w:t>
      </w:r>
      <w:r>
        <w:rPr>
          <w:b/>
          <w:bCs/>
        </w:rPr>
        <w:tab/>
        <w:tab/>
        <w:tab/>
        <w:tab/>
        <w:tab/>
      </w:r>
      <w:r>
        <w:rPr>
          <w:b/>
          <w:bCs/>
          <w:u w:val="single"/>
        </w:rPr>
        <w:t>CONTENANCE</w:t>
      </w:r>
    </w:p>
    <w:p>
      <w:pPr>
        <w:pStyle w:val="Normal"/>
        <w:rPr/>
      </w:pPr>
      <w:r>
        <w:rPr/>
        <w:t xml:space="preserve">        </w:t>
      </w:r>
      <w:r>
        <w:rPr/>
        <w:t>B     64</w:t>
        <w:tab/>
        <w:tab/>
        <w:tab/>
        <w:tab/>
        <w:tab/>
        <w:t xml:space="preserve">    8.600 m²</w:t>
      </w:r>
    </w:p>
    <w:p>
      <w:pPr>
        <w:pStyle w:val="Normal"/>
        <w:rPr/>
      </w:pPr>
      <w:r>
        <w:rPr/>
        <w:t xml:space="preserve">        </w:t>
      </w:r>
      <w:r>
        <w:rPr/>
        <w:t>B     65                                                                         400</w:t>
      </w:r>
    </w:p>
    <w:p>
      <w:pPr>
        <w:pStyle w:val="Normal"/>
        <w:rPr/>
      </w:pPr>
      <w:r>
        <w:rPr/>
        <w:t xml:space="preserve">        </w:t>
      </w:r>
      <w:r>
        <w:rPr/>
        <w:t>B     66                                                                      1.710</w:t>
      </w:r>
    </w:p>
    <w:p>
      <w:pPr>
        <w:pStyle w:val="Normal"/>
        <w:rPr/>
      </w:pPr>
      <w:r>
        <w:rPr/>
        <w:t xml:space="preserve">        </w:t>
      </w:r>
      <w:r>
        <w:rPr/>
        <w:t>B     68</w:t>
        <w:tab/>
        <w:tab/>
        <w:tab/>
        <w:tab/>
        <w:tab/>
        <w:t xml:space="preserve">    5.566</w:t>
      </w:r>
    </w:p>
    <w:p>
      <w:pPr>
        <w:pStyle w:val="Normal"/>
        <w:rPr/>
      </w:pPr>
      <w:r>
        <w:rPr/>
        <w:t xml:space="preserve">        </w:t>
      </w:r>
      <w:r>
        <w:rPr/>
        <w:t>B   143</w:t>
        <w:tab/>
        <w:tab/>
        <w:tab/>
        <w:tab/>
        <w:tab/>
        <w:t xml:space="preserve">    3.240</w:t>
      </w:r>
    </w:p>
    <w:p>
      <w:pPr>
        <w:pStyle w:val="Normal"/>
        <w:rPr/>
      </w:pPr>
      <w:r>
        <w:rPr/>
        <w:t xml:space="preserve">        </w:t>
      </w:r>
      <w:r>
        <w:rPr/>
        <w:t>B   144</w:t>
        <w:tab/>
        <w:tab/>
        <w:tab/>
        <w:tab/>
        <w:tab/>
        <w:t xml:space="preserve">    9.410</w:t>
      </w:r>
    </w:p>
    <w:p>
      <w:pPr>
        <w:pStyle w:val="Normal"/>
        <w:rPr/>
      </w:pPr>
      <w:r>
        <w:rPr/>
        <w:t xml:space="preserve">        </w:t>
      </w:r>
      <w:r>
        <w:rPr/>
        <w:t>B   145</w:t>
        <w:tab/>
        <w:tab/>
        <w:tab/>
        <w:tab/>
        <w:tab/>
        <w:t xml:space="preserve">    2.050</w:t>
      </w:r>
    </w:p>
    <w:p>
      <w:pPr>
        <w:pStyle w:val="Normal"/>
        <w:rPr/>
      </w:pPr>
      <w:r>
        <w:rPr/>
        <w:t xml:space="preserve">        </w:t>
      </w:r>
      <w:r>
        <w:rPr/>
        <w:t>B   146</w:t>
        <w:tab/>
        <w:tab/>
        <w:tab/>
        <w:tab/>
        <w:tab/>
        <w:t xml:space="preserve">  11.710</w:t>
      </w:r>
    </w:p>
    <w:p>
      <w:pPr>
        <w:pStyle w:val="Normal"/>
        <w:rPr/>
      </w:pPr>
      <w:r>
        <w:rPr/>
        <w:t xml:space="preserve">        </w:t>
      </w:r>
      <w:r>
        <w:rPr/>
        <w:t>B   147</w:t>
        <w:tab/>
        <w:tab/>
        <w:tab/>
        <w:tab/>
        <w:tab/>
        <w:t xml:space="preserve">    6.120</w:t>
      </w:r>
    </w:p>
    <w:p>
      <w:pPr>
        <w:pStyle w:val="Normal"/>
        <w:rPr/>
      </w:pPr>
      <w:r>
        <w:rPr/>
        <w:t xml:space="preserve">        </w:t>
      </w:r>
      <w:r>
        <w:rPr/>
        <w:t>B   148</w:t>
        <w:tab/>
        <w:tab/>
        <w:tab/>
        <w:tab/>
        <w:tab/>
        <w:t xml:space="preserve">    6.000 </w:t>
      </w:r>
    </w:p>
    <w:p>
      <w:pPr>
        <w:pStyle w:val="Normal"/>
        <w:rPr/>
      </w:pPr>
      <w:r>
        <w:rPr/>
        <w:t xml:space="preserve">        </w:t>
      </w:r>
      <w:r>
        <w:rPr/>
        <w:t>B   149                                                                     1.560</w:t>
      </w:r>
    </w:p>
    <w:p>
      <w:pPr>
        <w:pStyle w:val="Normal"/>
        <w:rPr/>
      </w:pPr>
      <w:r>
        <w:rPr/>
        <w:t xml:space="preserve">        </w:t>
      </w:r>
      <w:r>
        <w:rPr/>
        <w:t>B   150</w:t>
        <w:tab/>
        <w:tab/>
        <w:tab/>
        <w:tab/>
        <w:tab/>
        <w:t xml:space="preserve">    1.440</w:t>
      </w:r>
    </w:p>
    <w:p>
      <w:pPr>
        <w:pStyle w:val="Normal"/>
        <w:rPr/>
      </w:pPr>
      <w:r>
        <w:rPr/>
        <w:t xml:space="preserve">        </w:t>
      </w:r>
      <w:r>
        <w:rPr/>
        <w:t>B   613</w:t>
        <w:tab/>
        <w:tab/>
        <w:tab/>
        <w:tab/>
        <w:tab/>
        <w:t xml:space="preserve">    1.370</w:t>
      </w:r>
    </w:p>
    <w:p>
      <w:pPr>
        <w:pStyle w:val="Normal"/>
        <w:rPr/>
      </w:pPr>
      <w:r>
        <w:rPr/>
        <w:t xml:space="preserve">        </w:t>
      </w:r>
      <w:r>
        <w:rPr/>
        <w:t>B   623                                                                         144</w:t>
      </w:r>
    </w:p>
    <w:p>
      <w:pPr>
        <w:pStyle w:val="Normal"/>
        <w:rPr/>
      </w:pPr>
      <w:r>
        <w:rPr/>
        <w:t xml:space="preserve">        </w:t>
      </w:r>
      <w:r>
        <w:rPr/>
        <w:t>B 1058</w:t>
        <w:tab/>
        <w:tab/>
        <w:tab/>
        <w:tab/>
        <w:tab/>
        <w:t xml:space="preserve">    5.459 </w:t>
      </w:r>
    </w:p>
    <w:p>
      <w:pPr>
        <w:pStyle w:val="Normal"/>
        <w:rPr/>
      </w:pPr>
      <w:r>
        <w:rPr/>
        <w:t xml:space="preserve">        </w:t>
      </w:r>
      <w:r>
        <w:rPr/>
        <w:t xml:space="preserve">B 1061                                                                    </w:t>
      </w:r>
      <w:r>
        <w:rPr>
          <w:u w:val="single"/>
        </w:rPr>
        <w:t xml:space="preserve"> 8.944</w:t>
      </w:r>
    </w:p>
    <w:p>
      <w:pPr>
        <w:pStyle w:val="Normal"/>
        <w:suppressAutoHyphens w:val="true"/>
        <w:spacing w:lineRule="exact" w:line="240"/>
        <w:rPr/>
      </w:pPr>
      <w:r>
        <w:rPr>
          <w:rFonts w:eastAsia="Times New Roman" w:cs="Times New Roman" w:ascii="Times New Roman" w:hAnsi="Times New Roman"/>
        </w:rPr>
        <w:tab/>
        <w:tab/>
        <w:tab/>
      </w:r>
      <w:r>
        <w:rPr>
          <w:rFonts w:eastAsia="Times New Roman" w:cs="Times New Roman" w:ascii="Times New Roman" w:hAnsi="Times New Roman"/>
          <w:b/>
          <w:bCs/>
        </w:rPr>
        <w:t>TOTAL</w:t>
        <w:tab/>
        <w:tab/>
        <w:t xml:space="preserve"> 73.723 m2</w:t>
      </w:r>
    </w:p>
    <w:p>
      <w:pPr>
        <w:pStyle w:val="Normal"/>
        <w:suppressAutoHyphens w:val="true"/>
        <w:spacing w:lineRule="exact" w:line="240"/>
        <w:rPr>
          <w:rFonts w:ascii="Times New Roman" w:hAnsi="Times New Roman" w:eastAsia="Times New Roman" w:cs="Times New Roman"/>
        </w:rPr>
      </w:pPr>
      <w:r>
        <w:rPr>
          <w:rFonts w:eastAsia="Times New Roman" w:cs="Times New Roman" w:ascii="Times New Roman" w:hAnsi="Times New Roman"/>
        </w:rPr>
        <w:tab/>
        <w:t xml:space="preserve">Ouï cet exposé, et après en avoir délibéré, le conseil municipal à l’unanimité : </w:t>
      </w:r>
    </w:p>
    <w:p>
      <w:pPr>
        <w:pStyle w:val="Normal"/>
        <w:suppressAutoHyphens w:val="true"/>
        <w:spacing w:lineRule="exact" w:line="240"/>
        <w:rPr>
          <w:rFonts w:ascii="Times New Roman" w:hAnsi="Times New Roman" w:eastAsia="Times New Roman" w:cs="Times New Roman"/>
        </w:rPr>
      </w:pPr>
      <w:r>
        <w:rPr>
          <w:rFonts w:eastAsia="Times New Roman" w:cs="Times New Roman" w:ascii="Times New Roman" w:hAnsi="Times New Roman"/>
        </w:rPr>
      </w:r>
    </w:p>
    <w:p>
      <w:pPr>
        <w:pStyle w:val="Normal"/>
        <w:suppressAutoHyphens w:val="true"/>
        <w:spacing w:lineRule="exact" w:line="240"/>
        <w:rPr>
          <w:rFonts w:ascii="Times New Roman" w:hAnsi="Times New Roman" w:eastAsia="Times New Roman" w:cs="Times New Roman"/>
        </w:rPr>
      </w:pPr>
      <w:r>
        <w:rPr>
          <w:rFonts w:eastAsia="Times New Roman" w:cs="Times New Roman" w:ascii="Times New Roman" w:hAnsi="Times New Roman"/>
        </w:rPr>
        <w:t>- approuve l’acquisition des parcelles listées au prix global de 16.000 €,</w:t>
      </w:r>
    </w:p>
    <w:p>
      <w:pPr>
        <w:pStyle w:val="Normal"/>
        <w:suppressAutoHyphens w:val="true"/>
        <w:spacing w:lineRule="exact" w:line="240"/>
        <w:rPr>
          <w:rFonts w:ascii="Times New Roman" w:hAnsi="Times New Roman" w:eastAsia="Times New Roman" w:cs="Times New Roman"/>
        </w:rPr>
      </w:pPr>
      <w:r>
        <w:rPr>
          <w:rFonts w:eastAsia="Times New Roman" w:cs="Times New Roman" w:ascii="Times New Roman" w:hAnsi="Times New Roman"/>
        </w:rPr>
        <w:t>- donne tous pouvoirs à cet effet à Monsieur le Maire pour signer l’acte authentique de vente en l’Etude DANIERE-MARCOUX, et tous documents nécessaires à sa bonne réalisation.</w:t>
      </w:r>
    </w:p>
    <w:p>
      <w:pPr>
        <w:pStyle w:val="Normal"/>
        <w:suppressAutoHyphens w:val="true"/>
        <w:spacing w:lineRule="exact" w:line="240"/>
        <w:rPr>
          <w:rFonts w:ascii="Times New Roman" w:hAnsi="Times New Roman" w:eastAsia="Times New Roman" w:cs="Times New Roman"/>
        </w:rPr>
      </w:pPr>
      <w:r>
        <w:rPr>
          <w:rFonts w:eastAsia="Times New Roman" w:cs="Times New Roman" w:ascii="Times New Roman" w:hAnsi="Times New Roman"/>
        </w:rPr>
      </w:r>
    </w:p>
    <w:p>
      <w:pPr>
        <w:pStyle w:val="Normal"/>
        <w:suppressAutoHyphens w:val="true"/>
        <w:spacing w:lineRule="exact" w:line="240"/>
        <w:rPr/>
      </w:pPr>
      <w:r>
        <w:rPr>
          <w:rFonts w:eastAsia="Times New Roman" w:cs="Times New Roman" w:ascii="Times New Roman" w:hAnsi="Times New Roman"/>
          <w:b/>
          <w:u w:val="single"/>
        </w:rPr>
        <w:t>4/ Validation devis école</w:t>
      </w:r>
    </w:p>
    <w:p>
      <w:pPr>
        <w:pStyle w:val="Normal"/>
        <w:spacing w:lineRule="exact" w:line="240"/>
        <w:rPr/>
      </w:pPr>
      <w:r>
        <w:rPr>
          <w:rFonts w:eastAsia="Times New Roman" w:cs="Times New Roman" w:ascii="Times New Roman" w:hAnsi="Times New Roman"/>
          <w:color w:val="303030"/>
        </w:rPr>
        <w:tab/>
        <w:t xml:space="preserve">Monsieur le Maire soumet aux membres du conseil un devis de MTE Electricité pour installation de dalles LED dans les salles des classes pour un montant de 5.116, 19 € HT soit 6.139,43 € TTC. </w:t>
        <w:tab/>
      </w:r>
    </w:p>
    <w:p>
      <w:pPr>
        <w:pStyle w:val="Normal"/>
        <w:spacing w:lineRule="exact" w:line="240"/>
        <w:rPr/>
      </w:pPr>
      <w:r>
        <w:rPr>
          <w:rFonts w:eastAsia="Times New Roman" w:cs="Times New Roman" w:ascii="Times New Roman" w:hAnsi="Times New Roman"/>
          <w:color w:val="303030"/>
        </w:rPr>
        <w:tab/>
        <w:t>Après en avoir délibéré, et à l’unanimité, le conseil municipal approuve le devis précité.</w:t>
      </w:r>
    </w:p>
    <w:p>
      <w:pPr>
        <w:pStyle w:val="Normal"/>
        <w:suppressAutoHyphens w:val="true"/>
        <w:spacing w:lineRule="exact" w:line="240"/>
        <w:rPr>
          <w:rFonts w:ascii="Times New Roman" w:hAnsi="Times New Roman" w:eastAsia="Times New Roman" w:cs="Times New Roman"/>
          <w:b/>
          <w:b/>
          <w:u w:val="single"/>
        </w:rPr>
      </w:pPr>
      <w:r>
        <w:rPr>
          <w:rFonts w:eastAsia="Times New Roman" w:cs="Times New Roman" w:ascii="Times New Roman" w:hAnsi="Times New Roman"/>
          <w:b/>
          <w:u w:val="single"/>
        </w:rPr>
      </w:r>
    </w:p>
    <w:p>
      <w:pPr>
        <w:pStyle w:val="Normal"/>
        <w:suppressAutoHyphens w:val="true"/>
        <w:spacing w:lineRule="exact" w:line="240"/>
        <w:rPr>
          <w:szCs w:val="22"/>
        </w:rPr>
      </w:pPr>
      <w:r>
        <w:rPr>
          <w:rFonts w:eastAsia="Times New Roman" w:cs="Times New Roman" w:ascii="Times New Roman" w:hAnsi="Times New Roman"/>
          <w:b/>
          <w:szCs w:val="22"/>
          <w:u w:val="single"/>
        </w:rPr>
        <w:t>5/ Vote du taux des taxes communales</w:t>
      </w:r>
    </w:p>
    <w:p>
      <w:pPr>
        <w:pStyle w:val="Normal"/>
        <w:rPr>
          <w:szCs w:val="22"/>
        </w:rPr>
      </w:pPr>
      <w:r>
        <w:rPr>
          <w:rFonts w:cs="Times New Roman" w:ascii="Times New Roman" w:hAnsi="Times New Roman"/>
          <w:bCs/>
          <w:szCs w:val="22"/>
        </w:rPr>
        <w:tab/>
        <w:t>Monsieur le Maire explique au conseil municipal que la réforme fiscale impose de nouvelles règles de vote des taux. En effet, à compter de 2021 les communes ne percevront plus le produit de la taxe d’habitation sur les résidences principales, dont la suppression progressive s’achèvera en 2023 pour les contribuables.</w:t>
      </w:r>
    </w:p>
    <w:p>
      <w:pPr>
        <w:pStyle w:val="Normal"/>
        <w:rPr>
          <w:szCs w:val="22"/>
        </w:rPr>
      </w:pPr>
      <w:r>
        <w:rPr>
          <w:rFonts w:cs="Times New Roman" w:ascii="Times New Roman" w:hAnsi="Times New Roman"/>
          <w:bCs/>
          <w:szCs w:val="22"/>
        </w:rPr>
        <w:tab/>
        <w:t>La garantie d’équilibre des ressources communales est assurée :</w:t>
      </w:r>
    </w:p>
    <w:p>
      <w:pPr>
        <w:pStyle w:val="ListParagraph"/>
        <w:numPr>
          <w:ilvl w:val="0"/>
          <w:numId w:val="1"/>
        </w:numPr>
        <w:rPr>
          <w:szCs w:val="22"/>
        </w:rPr>
      </w:pPr>
      <w:r>
        <w:rPr>
          <w:rFonts w:cs="Times New Roman" w:ascii="Times New Roman" w:hAnsi="Times New Roman"/>
          <w:bCs/>
          <w:szCs w:val="22"/>
        </w:rPr>
        <w:t>Par le transfert de la part départementale de taxe foncière sur les propriétés bâties. Ce transfert se traduit par l’addition du taux départemental (15.30%) au taux communal (15.93%) soit 31.23% pour la commune de Ste-Agathe la Bouteresse. Il est important de signaler que ce transfert de taux sera neutre pour le contribuable.</w:t>
      </w:r>
    </w:p>
    <w:p>
      <w:pPr>
        <w:pStyle w:val="ListParagraph"/>
        <w:numPr>
          <w:ilvl w:val="0"/>
          <w:numId w:val="1"/>
        </w:numPr>
        <w:rPr>
          <w:szCs w:val="22"/>
        </w:rPr>
      </w:pPr>
      <w:r>
        <w:rPr>
          <w:rFonts w:cs="Times New Roman" w:ascii="Times New Roman" w:hAnsi="Times New Roman"/>
          <w:bCs/>
          <w:szCs w:val="22"/>
        </w:rPr>
        <w:t>Par la mise en œuvre d’un coefficient correcteur d’équilibrage.</w:t>
      </w:r>
    </w:p>
    <w:p>
      <w:pPr>
        <w:pStyle w:val="Normal"/>
        <w:rPr>
          <w:szCs w:val="22"/>
        </w:rPr>
      </w:pPr>
      <w:r>
        <w:rPr>
          <w:rFonts w:cs="Times New Roman" w:ascii="Times New Roman" w:hAnsi="Times New Roman"/>
          <w:bCs/>
          <w:szCs w:val="22"/>
        </w:rPr>
        <w:tab/>
        <w:t xml:space="preserve">Monsieur le Maire propose ainsi de ne pas augmenter les taux pour 2021. </w:t>
      </w:r>
    </w:p>
    <w:p>
      <w:pPr>
        <w:pStyle w:val="Normal"/>
        <w:rPr>
          <w:szCs w:val="22"/>
        </w:rPr>
      </w:pPr>
      <w:r>
        <w:rPr>
          <w:rFonts w:cs="Times New Roman" w:ascii="Times New Roman" w:hAnsi="Times New Roman"/>
          <w:bCs/>
          <w:szCs w:val="22"/>
        </w:rPr>
        <w:tab/>
        <w:t>Après en avoir discuté et délibéré à 12 voix POUR et 2 ABSTENTIONS, le conseil municipal vote les taux 2021 :</w:t>
      </w:r>
    </w:p>
    <w:p>
      <w:pPr>
        <w:pStyle w:val="Normal"/>
        <w:rPr>
          <w:rFonts w:ascii="Times New Roman" w:hAnsi="Times New Roman" w:cs="Times New Roman"/>
          <w:bCs/>
        </w:rPr>
      </w:pPr>
      <w:r>
        <w:rPr>
          <w:rFonts w:cs="Times New Roman" w:ascii="Times New Roman" w:hAnsi="Times New Roman"/>
          <w:bCs/>
        </w:rPr>
      </w:r>
    </w:p>
    <w:p>
      <w:pPr>
        <w:pStyle w:val="Normal"/>
        <w:rPr>
          <w:szCs w:val="22"/>
        </w:rPr>
      </w:pPr>
      <w:r>
        <w:rPr>
          <w:rFonts w:cs="Times New Roman" w:ascii="Times New Roman" w:hAnsi="Times New Roman"/>
          <w:bCs/>
          <w:szCs w:val="22"/>
        </w:rPr>
        <w:tab/>
        <w:t xml:space="preserve">TFB : </w:t>
        <w:tab/>
        <w:t>31.23%</w:t>
      </w:r>
    </w:p>
    <w:p>
      <w:pPr>
        <w:pStyle w:val="Normal"/>
        <w:spacing w:lineRule="exact" w:line="240"/>
        <w:jc w:val="both"/>
        <w:rPr>
          <w:szCs w:val="22"/>
        </w:rPr>
      </w:pPr>
      <w:r>
        <w:rPr>
          <w:rFonts w:eastAsia="Times New Roman" w:cs="Times New Roman" w:ascii="Times New Roman" w:hAnsi="Times New Roman"/>
          <w:bCs/>
          <w:szCs w:val="22"/>
          <w:shd w:fill="FFFFFF" w:val="clear"/>
        </w:rPr>
        <w:tab/>
        <w:t>TFNB : 45.49%</w:t>
      </w:r>
      <w:r>
        <w:rPr>
          <w:rFonts w:eastAsia="Times New Roman" w:cs="Times New Roman" w:ascii="Times New Roman" w:hAnsi="Times New Roman"/>
          <w:szCs w:val="22"/>
          <w:shd w:fill="FFFFFF" w:val="clear"/>
        </w:rPr>
        <w:tab/>
      </w:r>
    </w:p>
    <w:p>
      <w:pPr>
        <w:pStyle w:val="Normal"/>
        <w:spacing w:lineRule="exact" w:line="240"/>
        <w:jc w:val="both"/>
        <w:rPr>
          <w:szCs w:val="22"/>
        </w:rPr>
      </w:pPr>
      <w:r>
        <w:rPr>
          <w:rFonts w:eastAsia="Times New Roman" w:cs="Times New Roman" w:ascii="Times New Roman" w:hAnsi="Times New Roman"/>
          <w:color w:val="000000"/>
          <w:spacing w:val="3"/>
          <w:szCs w:val="22"/>
          <w:shd w:fill="FFFFFF" w:val="clear"/>
        </w:rPr>
        <w:tab/>
      </w:r>
    </w:p>
    <w:p>
      <w:pPr>
        <w:pStyle w:val="Normal"/>
        <w:suppressAutoHyphens w:val="true"/>
        <w:spacing w:lineRule="exact" w:line="240"/>
        <w:rPr>
          <w:szCs w:val="22"/>
        </w:rPr>
      </w:pPr>
      <w:r>
        <w:rPr>
          <w:rFonts w:eastAsia="Times New Roman" w:cs="Times New Roman" w:ascii="Times New Roman" w:hAnsi="Times New Roman"/>
          <w:b/>
          <w:szCs w:val="22"/>
          <w:u w:val="single"/>
        </w:rPr>
        <w:t>6/ Approbation du compte de gestion 2020</w:t>
      </w:r>
    </w:p>
    <w:p>
      <w:pPr>
        <w:pStyle w:val="Normal"/>
        <w:ind w:left="851" w:hanging="851"/>
        <w:rPr/>
      </w:pPr>
      <w:r>
        <w:rPr>
          <w:rFonts w:eastAsia="Times New Roman" w:cs="Times New Roman" w:ascii="Times New Roman" w:hAnsi="Times New Roman"/>
          <w:lang w:eastAsia="fr-FR"/>
        </w:rPr>
        <w:tab/>
        <w:t>Le compte de gestion établi pour le budget général du 1</w:t>
      </w:r>
      <w:r>
        <w:rPr>
          <w:rFonts w:eastAsia="Times New Roman" w:cs="Times New Roman" w:ascii="Times New Roman" w:hAnsi="Times New Roman"/>
          <w:vertAlign w:val="superscript"/>
          <w:lang w:eastAsia="fr-FR"/>
        </w:rPr>
        <w:t>er</w:t>
      </w:r>
      <w:r>
        <w:rPr>
          <w:rFonts w:eastAsia="Times New Roman" w:cs="Times New Roman" w:ascii="Times New Roman" w:hAnsi="Times New Roman"/>
          <w:lang w:eastAsia="fr-FR"/>
        </w:rPr>
        <w:t xml:space="preserve"> janvier au 31 décembre 2020 par</w:t>
      </w:r>
    </w:p>
    <w:p>
      <w:pPr>
        <w:pStyle w:val="Normal"/>
        <w:ind w:left="851" w:hanging="851"/>
        <w:rPr/>
      </w:pPr>
      <w:r>
        <w:rPr>
          <w:rFonts w:eastAsia="Times New Roman" w:cs="Times New Roman" w:ascii="Times New Roman" w:hAnsi="Times New Roman"/>
          <w:lang w:eastAsia="fr-FR"/>
        </w:rPr>
        <w:t xml:space="preserve">Monsieur le receveur municipal de Boën est présenté aux membres du conseil municipal par Monsieur </w:t>
      </w:r>
    </w:p>
    <w:p>
      <w:pPr>
        <w:pStyle w:val="Normal"/>
        <w:ind w:left="851" w:hanging="851"/>
        <w:rPr/>
      </w:pPr>
      <w:r>
        <w:rPr>
          <w:rFonts w:eastAsia="Times New Roman" w:cs="Times New Roman" w:ascii="Times New Roman" w:hAnsi="Times New Roman"/>
          <w:lang w:eastAsia="fr-FR"/>
        </w:rPr>
        <w:t>Pierre DREVET, Maire. Ces résultats sont semblables à ceux du compte administratif.</w:t>
      </w:r>
    </w:p>
    <w:p>
      <w:pPr>
        <w:pStyle w:val="Normal"/>
        <w:ind w:left="851" w:right="-142" w:hanging="851"/>
        <w:jc w:val="both"/>
        <w:rPr/>
      </w:pPr>
      <w:r>
        <w:rPr>
          <w:rFonts w:eastAsia="Times New Roman" w:cs="Times New Roman" w:ascii="Times New Roman" w:hAnsi="Times New Roman"/>
          <w:lang w:eastAsia="fr-FR"/>
        </w:rPr>
        <w:tab/>
        <w:t>Après discussion, les membres du conseil municipal à l’unanimité :</w:t>
      </w:r>
    </w:p>
    <w:p>
      <w:pPr>
        <w:pStyle w:val="Normal"/>
        <w:suppressAutoHyphens w:val="true"/>
        <w:spacing w:before="0" w:after="0"/>
        <w:ind w:left="851" w:right="-142" w:hanging="143"/>
        <w:contextualSpacing/>
        <w:jc w:val="both"/>
        <w:rPr>
          <w:rFonts w:ascii="Times New Roman" w:hAnsi="Times New Roman" w:eastAsia="Times New Roman" w:cs="Times New Roman"/>
          <w:szCs w:val="22"/>
        </w:rPr>
      </w:pPr>
      <w:r>
        <w:rPr>
          <w:rFonts w:eastAsia="Times New Roman" w:cs="Times New Roman" w:ascii="Times New Roman" w:hAnsi="Times New Roman"/>
          <w:szCs w:val="22"/>
          <w:lang w:eastAsia="fr-FR"/>
        </w:rPr>
        <w:t xml:space="preserve">- approuvent les comptes de gestion 2020 relatifs au budget général. </w:t>
      </w:r>
    </w:p>
    <w:p>
      <w:pPr>
        <w:pStyle w:val="Normal"/>
        <w:tabs>
          <w:tab w:val="clear" w:pos="709"/>
          <w:tab w:val="left" w:pos="142" w:leader="none"/>
        </w:tabs>
        <w:spacing w:lineRule="exact" w:line="240"/>
        <w:rPr>
          <w:rFonts w:ascii="Times New Roman" w:hAnsi="Times New Roman" w:eastAsia="Times New Roman" w:cs="Times New Roman"/>
          <w:szCs w:val="22"/>
        </w:rPr>
      </w:pPr>
      <w:r>
        <w:rPr>
          <w:rFonts w:eastAsia="Times New Roman" w:cs="Times New Roman" w:ascii="Times New Roman" w:hAnsi="Times New Roman"/>
          <w:szCs w:val="22"/>
        </w:rPr>
      </w:r>
    </w:p>
    <w:p>
      <w:pPr>
        <w:pStyle w:val="Normal"/>
        <w:suppressAutoHyphens w:val="true"/>
        <w:spacing w:lineRule="exact" w:line="240"/>
        <w:rPr>
          <w:szCs w:val="22"/>
        </w:rPr>
      </w:pPr>
      <w:r>
        <w:rPr>
          <w:rFonts w:eastAsia="Times New Roman" w:cs="Times New Roman" w:ascii="Times New Roman" w:hAnsi="Times New Roman"/>
          <w:b/>
          <w:szCs w:val="22"/>
          <w:u w:val="single"/>
        </w:rPr>
        <w:t>7/ Vote du compte administratif 2020</w:t>
      </w:r>
    </w:p>
    <w:p>
      <w:pPr>
        <w:pStyle w:val="Normal"/>
        <w:rPr>
          <w:szCs w:val="22"/>
        </w:rPr>
      </w:pPr>
      <w:r>
        <w:rPr>
          <w:rFonts w:cs="Times New Roman" w:ascii="Times New Roman" w:hAnsi="Times New Roman"/>
          <w:szCs w:val="22"/>
        </w:rPr>
        <w:tab/>
        <w:t>Madame Nicole PARDON, première adjointe, présente le compte administratif 2020 qui fait apparaître les résultats suivants :</w:t>
      </w:r>
    </w:p>
    <w:p>
      <w:pPr>
        <w:pStyle w:val="Normal"/>
        <w:rPr>
          <w:rFonts w:ascii="Times New Roman" w:hAnsi="Times New Roman" w:cs="Times New Roman"/>
        </w:rPr>
      </w:pPr>
      <w:r>
        <w:rPr>
          <w:rFonts w:cs="Times New Roman" w:ascii="Times New Roman" w:hAnsi="Times New Roman"/>
        </w:rPr>
      </w:r>
    </w:p>
    <w:p>
      <w:pPr>
        <w:pStyle w:val="ListParagraph"/>
        <w:numPr>
          <w:ilvl w:val="0"/>
          <w:numId w:val="3"/>
        </w:numPr>
        <w:spacing w:before="0" w:after="0"/>
        <w:contextualSpacing/>
        <w:rPr>
          <w:szCs w:val="22"/>
        </w:rPr>
      </w:pPr>
      <w:r>
        <w:rPr>
          <w:rFonts w:cs="Times New Roman" w:ascii="Times New Roman" w:hAnsi="Times New Roman"/>
          <w:b/>
          <w:szCs w:val="22"/>
          <w:u w:val="single"/>
        </w:rPr>
        <w:t>BUDGET GENERAL 2020</w:t>
      </w:r>
      <w:bookmarkStart w:id="0" w:name="_Hlk67995300"/>
      <w:bookmarkEnd w:id="0"/>
    </w:p>
    <w:p>
      <w:pPr>
        <w:pStyle w:val="Normal"/>
        <w:rPr>
          <w:szCs w:val="22"/>
        </w:rPr>
      </w:pPr>
      <w:r>
        <w:rPr>
          <w:rFonts w:cs="Times New Roman" w:ascii="Times New Roman" w:hAnsi="Times New Roman"/>
          <w:szCs w:val="22"/>
        </w:rPr>
        <w:t>Excédent de fonctionnement de l’exercice 2020 :</w:t>
        <w:tab/>
        <w:tab/>
      </w:r>
      <w:r>
        <w:rPr>
          <w:rFonts w:cs="Times New Roman" w:ascii="Times New Roman" w:hAnsi="Times New Roman"/>
          <w:b/>
          <w:szCs w:val="22"/>
        </w:rPr>
        <w:t>143.291,00 €</w:t>
      </w:r>
      <w:r>
        <w:rPr>
          <w:rFonts w:cs="Times New Roman" w:ascii="Times New Roman" w:hAnsi="Times New Roman"/>
          <w:szCs w:val="22"/>
        </w:rPr>
        <w:t xml:space="preserve"> </w:t>
      </w:r>
    </w:p>
    <w:p>
      <w:pPr>
        <w:pStyle w:val="Normal"/>
        <w:rPr>
          <w:szCs w:val="22"/>
        </w:rPr>
      </w:pPr>
      <w:r>
        <w:rPr>
          <w:rFonts w:cs="Times New Roman" w:ascii="Times New Roman" w:hAnsi="Times New Roman"/>
          <w:b/>
          <w:szCs w:val="22"/>
        </w:rPr>
        <w:t xml:space="preserve">Report excédent antérieur :                                   </w:t>
        <w:tab/>
        <w:tab/>
        <w:t xml:space="preserve">  92.038,87 €</w:t>
      </w:r>
    </w:p>
    <w:p>
      <w:pPr>
        <w:pStyle w:val="Normal"/>
        <w:rPr>
          <w:szCs w:val="22"/>
        </w:rPr>
      </w:pPr>
      <w:r>
        <w:rPr>
          <w:rFonts w:cs="Times New Roman" w:ascii="Times New Roman" w:hAnsi="Times New Roman"/>
          <w:b/>
          <w:szCs w:val="22"/>
        </w:rPr>
        <w:t xml:space="preserve">Report excédent CCAS                                              </w:t>
        <w:tab/>
        <w:tab/>
        <w:t xml:space="preserve">    4.056,23 €</w:t>
      </w:r>
    </w:p>
    <w:p>
      <w:pPr>
        <w:pStyle w:val="Normal"/>
        <w:rPr>
          <w:szCs w:val="22"/>
        </w:rPr>
      </w:pPr>
      <w:r>
        <w:rPr>
          <w:rFonts w:cs="Times New Roman" w:ascii="Times New Roman" w:hAnsi="Times New Roman"/>
          <w:b/>
          <w:i/>
          <w:szCs w:val="22"/>
          <w:u w:val="single"/>
        </w:rPr>
        <w:t>Excédent de clôture 2020</w:t>
      </w:r>
      <w:r>
        <w:rPr>
          <w:rFonts w:cs="Times New Roman" w:ascii="Times New Roman" w:hAnsi="Times New Roman"/>
          <w:b/>
          <w:i/>
          <w:szCs w:val="22"/>
        </w:rPr>
        <w:t xml:space="preserve"> :                                      </w:t>
        <w:tab/>
        <w:tab/>
      </w:r>
      <w:r>
        <w:rPr>
          <w:rFonts w:cs="Times New Roman" w:ascii="Times New Roman" w:hAnsi="Times New Roman"/>
          <w:b/>
          <w:szCs w:val="22"/>
        </w:rPr>
        <w:t>239.386,10 €</w:t>
      </w:r>
    </w:p>
    <w:p>
      <w:pPr>
        <w:pStyle w:val="Normal"/>
        <w:rPr>
          <w:rFonts w:ascii="Times New Roman" w:hAnsi="Times New Roman" w:cs="Times New Roman"/>
          <w:szCs w:val="22"/>
        </w:rPr>
      </w:pPr>
      <w:r>
        <w:rPr>
          <w:rFonts w:cs="Times New Roman" w:ascii="Times New Roman" w:hAnsi="Times New Roman"/>
          <w:szCs w:val="22"/>
        </w:rPr>
      </w:r>
    </w:p>
    <w:p>
      <w:pPr>
        <w:pStyle w:val="Normal"/>
        <w:rPr>
          <w:szCs w:val="22"/>
        </w:rPr>
      </w:pPr>
      <w:r>
        <w:rPr>
          <w:rFonts w:cs="Times New Roman" w:ascii="Times New Roman" w:hAnsi="Times New Roman"/>
          <w:szCs w:val="22"/>
        </w:rPr>
        <w:t>Déficit d’investissement de l’exercice 2020</w:t>
      </w:r>
      <w:r>
        <w:rPr>
          <w:rFonts w:cs="Times New Roman" w:ascii="Times New Roman" w:hAnsi="Times New Roman"/>
          <w:b/>
          <w:szCs w:val="22"/>
        </w:rPr>
        <w:t xml:space="preserve"> :                </w:t>
        <w:tab/>
        <w:tab/>
        <w:t>- 70.487,63 €</w:t>
      </w:r>
    </w:p>
    <w:p>
      <w:pPr>
        <w:pStyle w:val="Normal"/>
        <w:rPr>
          <w:szCs w:val="22"/>
        </w:rPr>
      </w:pPr>
      <w:r>
        <w:rPr>
          <w:rFonts w:cs="Times New Roman" w:ascii="Times New Roman" w:hAnsi="Times New Roman"/>
          <w:b/>
          <w:szCs w:val="22"/>
        </w:rPr>
        <w:t xml:space="preserve">Report excédent d’investissement antérieur :            </w:t>
        <w:tab/>
        <w:tab/>
        <w:t xml:space="preserve">  21.564,16 €</w:t>
      </w:r>
    </w:p>
    <w:p>
      <w:pPr>
        <w:pStyle w:val="Normal"/>
        <w:rPr>
          <w:szCs w:val="22"/>
        </w:rPr>
      </w:pPr>
      <w:r>
        <w:rPr>
          <w:rFonts w:cs="Times New Roman" w:ascii="Times New Roman" w:hAnsi="Times New Roman"/>
          <w:b/>
          <w:i/>
          <w:szCs w:val="22"/>
          <w:u w:val="single"/>
        </w:rPr>
        <w:t>Déficit  de clôture 2020</w:t>
      </w:r>
      <w:r>
        <w:rPr>
          <w:rFonts w:cs="Times New Roman" w:ascii="Times New Roman" w:hAnsi="Times New Roman"/>
          <w:b/>
          <w:i/>
          <w:szCs w:val="22"/>
        </w:rPr>
        <w:t> </w:t>
      </w:r>
      <w:r>
        <w:rPr>
          <w:rFonts w:cs="Times New Roman" w:ascii="Times New Roman" w:hAnsi="Times New Roman"/>
          <w:szCs w:val="22"/>
        </w:rPr>
        <w:t xml:space="preserve">:                                              </w:t>
        <w:tab/>
        <w:tab/>
      </w:r>
      <w:r>
        <w:rPr>
          <w:rFonts w:cs="Times New Roman" w:ascii="Times New Roman" w:hAnsi="Times New Roman"/>
          <w:b/>
          <w:szCs w:val="22"/>
        </w:rPr>
        <w:t>- 48.923,47 €</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spacing w:lineRule="exact" w:line="276"/>
        <w:rPr>
          <w:szCs w:val="22"/>
        </w:rPr>
      </w:pPr>
      <w:r>
        <w:rPr>
          <w:rFonts w:eastAsia="Times New Roman" w:cs="Times New Roman" w:ascii="Times New Roman" w:hAnsi="Times New Roman"/>
          <w:b/>
          <w:i/>
          <w:szCs w:val="22"/>
          <w:u w:val="single"/>
        </w:rPr>
        <w:t>Affectation du résultat</w:t>
      </w:r>
      <w:r>
        <w:rPr>
          <w:rFonts w:eastAsia="Times New Roman" w:cs="Times New Roman" w:ascii="Times New Roman" w:hAnsi="Times New Roman"/>
          <w:szCs w:val="22"/>
        </w:rPr>
        <w:tab/>
      </w:r>
    </w:p>
    <w:p>
      <w:pPr>
        <w:pStyle w:val="Normal"/>
        <w:rPr>
          <w:szCs w:val="22"/>
        </w:rPr>
      </w:pPr>
      <w:r>
        <w:rPr>
          <w:rFonts w:cs="Times New Roman" w:ascii="Times New Roman" w:hAnsi="Times New Roman"/>
          <w:szCs w:val="22"/>
        </w:rPr>
        <w:t>Reste à réaliser (dépenses) : </w:t>
        <w:tab/>
        <w:tab/>
        <w:t xml:space="preserve">     </w:t>
        <w:tab/>
        <w:tab/>
        <w:tab/>
      </w:r>
      <w:r>
        <w:rPr>
          <w:rFonts w:cs="Times New Roman" w:ascii="Times New Roman" w:hAnsi="Times New Roman"/>
          <w:b/>
          <w:szCs w:val="22"/>
        </w:rPr>
        <w:t xml:space="preserve">172.000,00 € </w:t>
      </w:r>
    </w:p>
    <w:p>
      <w:pPr>
        <w:pStyle w:val="Normal"/>
        <w:rPr>
          <w:szCs w:val="22"/>
        </w:rPr>
      </w:pPr>
      <w:r>
        <w:rPr>
          <w:rFonts w:cs="Times New Roman" w:ascii="Times New Roman" w:hAnsi="Times New Roman"/>
          <w:b/>
          <w:szCs w:val="22"/>
        </w:rPr>
        <w:t>Reste à réaliser (recettes) :   </w:t>
        <w:tab/>
        <w:t xml:space="preserve">   </w:t>
        <w:tab/>
        <w:t xml:space="preserve">     </w:t>
        <w:tab/>
        <w:tab/>
        <w:tab/>
        <w:t xml:space="preserve">    7.000,00 €</w:t>
      </w:r>
    </w:p>
    <w:p>
      <w:pPr>
        <w:pStyle w:val="Normal"/>
        <w:rPr>
          <w:rFonts w:ascii="Times New Roman" w:hAnsi="Times New Roman" w:cs="Times New Roman"/>
          <w:b/>
          <w:b/>
        </w:rPr>
      </w:pPr>
      <w:r>
        <w:rPr>
          <w:rFonts w:cs="Times New Roman" w:ascii="Times New Roman" w:hAnsi="Times New Roman"/>
          <w:b/>
        </w:rPr>
      </w:r>
    </w:p>
    <w:p>
      <w:pPr>
        <w:pStyle w:val="ListParagraph"/>
        <w:numPr>
          <w:ilvl w:val="0"/>
          <w:numId w:val="3"/>
        </w:numPr>
        <w:rPr>
          <w:szCs w:val="22"/>
        </w:rPr>
      </w:pPr>
      <w:r>
        <w:rPr>
          <w:rFonts w:cs="Times New Roman" w:ascii="Times New Roman" w:hAnsi="Times New Roman"/>
          <w:b/>
          <w:szCs w:val="22"/>
          <w:u w:val="single"/>
        </w:rPr>
        <w:t>BUDGET LOTISSEMENT 2020</w:t>
      </w:r>
    </w:p>
    <w:p>
      <w:pPr>
        <w:pStyle w:val="ListParagraph"/>
        <w:rPr>
          <w:szCs w:val="22"/>
        </w:rPr>
      </w:pPr>
      <w:r>
        <w:rPr>
          <w:rFonts w:cs="Times New Roman" w:ascii="Times New Roman" w:hAnsi="Times New Roman"/>
          <w:szCs w:val="22"/>
        </w:rPr>
        <w:t>Il présente un déficit d’investissement de 16.488,52 € et un résultat de fonctionnement de 0 €.</w:t>
      </w:r>
    </w:p>
    <w:p>
      <w:pPr>
        <w:pStyle w:val="Default"/>
        <w:rPr/>
      </w:pPr>
      <w:r>
        <w:rPr>
          <w:sz w:val="22"/>
          <w:szCs w:val="22"/>
        </w:rPr>
        <w:tab/>
        <w:t xml:space="preserve">Conformément au CGCT, Monsieur le Maire ne prend pas part au vote. Après en avoir délibéré, et à l’unanimité des membres présents, le conseil approuve le compte administratif 2020 du budget de la commune. </w:t>
      </w:r>
    </w:p>
    <w:p>
      <w:pPr>
        <w:pStyle w:val="Default"/>
        <w:ind w:left="851" w:hanging="851"/>
        <w:rPr>
          <w:sz w:val="22"/>
          <w:szCs w:val="22"/>
        </w:rPr>
      </w:pPr>
      <w:r>
        <w:rPr>
          <w:sz w:val="22"/>
          <w:szCs w:val="22"/>
        </w:rPr>
      </w:r>
    </w:p>
    <w:p>
      <w:pPr>
        <w:pStyle w:val="Normal"/>
        <w:ind w:right="-530" w:firstLine="851"/>
        <w:jc w:val="both"/>
        <w:rPr/>
      </w:pPr>
      <w:r>
        <w:rPr>
          <w:rFonts w:eastAsia="Calibri" w:cs="Times New Roman" w:ascii="Times New Roman" w:hAnsi="Times New Roman"/>
        </w:rPr>
        <w:t>En fonction des résultats de l’exercice précédent et des opérations envisagées sur 2021</w:t>
      </w:r>
    </w:p>
    <w:p>
      <w:pPr>
        <w:pStyle w:val="Normal"/>
        <w:ind w:left="851" w:right="-530" w:hanging="851"/>
        <w:jc w:val="both"/>
        <w:rPr>
          <w:rFonts w:ascii="Times New Roman" w:hAnsi="Times New Roman" w:cs="Times New Roman"/>
          <w:szCs w:val="22"/>
        </w:rPr>
      </w:pPr>
      <w:r>
        <w:rPr>
          <w:rFonts w:eastAsia="Calibri" w:cs="Times New Roman" w:ascii="Times New Roman" w:hAnsi="Times New Roman"/>
          <w:szCs w:val="22"/>
        </w:rPr>
        <w:t>(budget général), Monsieur Pierre DREVET propose d’affecter les résultats de la manière suivante :</w:t>
      </w:r>
    </w:p>
    <w:p>
      <w:pPr>
        <w:pStyle w:val="Normal"/>
        <w:rPr>
          <w:rFonts w:ascii="Times New Roman" w:hAnsi="Times New Roman" w:cs="Times New Roman"/>
          <w:b/>
          <w:b/>
          <w:i/>
          <w:i/>
          <w:u w:val="single"/>
        </w:rPr>
      </w:pPr>
      <w:r>
        <w:rPr>
          <w:rFonts w:cs="Times New Roman" w:ascii="Times New Roman" w:hAnsi="Times New Roman"/>
          <w:b/>
          <w:i/>
          <w:u w:val="single"/>
        </w:rPr>
      </w:r>
    </w:p>
    <w:p>
      <w:pPr>
        <w:pStyle w:val="Normal"/>
        <w:rPr>
          <w:szCs w:val="22"/>
        </w:rPr>
      </w:pPr>
      <w:r>
        <w:rPr>
          <w:rFonts w:cs="Times New Roman" w:ascii="Times New Roman" w:hAnsi="Times New Roman"/>
          <w:szCs w:val="22"/>
        </w:rPr>
        <w:t>Au compte 1068 </w:t>
      </w:r>
      <w:r>
        <w:rPr>
          <w:rFonts w:cs="Times New Roman" w:ascii="Times New Roman" w:hAnsi="Times New Roman"/>
          <w:b/>
          <w:szCs w:val="22"/>
        </w:rPr>
        <w:t xml:space="preserve">  </w:t>
        <w:tab/>
        <w:tab/>
        <w:tab/>
        <w:t xml:space="preserve"> </w:t>
        <w:tab/>
        <w:tab/>
        <w:tab/>
        <w:t>214.000,00 €</w:t>
      </w:r>
    </w:p>
    <w:p>
      <w:pPr>
        <w:pStyle w:val="Normal"/>
        <w:rPr>
          <w:szCs w:val="22"/>
        </w:rPr>
      </w:pPr>
      <w:r>
        <w:rPr>
          <w:rFonts w:cs="Times New Roman" w:ascii="Times New Roman" w:hAnsi="Times New Roman"/>
          <w:szCs w:val="22"/>
        </w:rPr>
        <w:t xml:space="preserve">Au compte 002 :   </w:t>
        <w:tab/>
        <w:tab/>
        <w:tab/>
        <w:tab/>
        <w:tab/>
        <w:t xml:space="preserve">               </w:t>
      </w:r>
      <w:r>
        <w:rPr>
          <w:rFonts w:cs="Times New Roman" w:ascii="Times New Roman" w:hAnsi="Times New Roman"/>
          <w:b/>
          <w:szCs w:val="22"/>
        </w:rPr>
        <w:t>25.386,10 €</w:t>
      </w:r>
    </w:p>
    <w:p>
      <w:pPr>
        <w:pStyle w:val="Normal"/>
        <w:ind w:right="-530" w:firstLine="851"/>
        <w:jc w:val="both"/>
        <w:rPr>
          <w:rFonts w:ascii="Times New Roman" w:hAnsi="Times New Roman" w:eastAsia="Calibri" w:cs="Times New Roman"/>
        </w:rPr>
      </w:pPr>
      <w:r>
        <w:rPr>
          <w:rFonts w:eastAsia="Calibri" w:cs="Times New Roman" w:ascii="Times New Roman" w:hAnsi="Times New Roman"/>
        </w:rPr>
      </w:r>
    </w:p>
    <w:p>
      <w:pPr>
        <w:pStyle w:val="Normal"/>
        <w:ind w:right="-530" w:firstLine="851"/>
        <w:jc w:val="both"/>
        <w:rPr/>
      </w:pPr>
      <w:r>
        <w:rPr>
          <w:rFonts w:eastAsia="Calibri" w:cs="Times New Roman" w:ascii="Times New Roman" w:hAnsi="Times New Roman"/>
        </w:rPr>
        <w:t>Après discussion, les membres du conseil municipal, à l’unanimité :</w:t>
      </w:r>
    </w:p>
    <w:p>
      <w:pPr>
        <w:pStyle w:val="Normal"/>
        <w:suppressAutoHyphens w:val="true"/>
        <w:spacing w:before="0" w:after="0"/>
        <w:ind w:left="851" w:right="-530" w:hanging="143"/>
        <w:contextualSpacing/>
        <w:jc w:val="both"/>
        <w:rPr>
          <w:szCs w:val="22"/>
        </w:rPr>
      </w:pPr>
      <w:r>
        <w:rPr>
          <w:rFonts w:eastAsia="Times New Roman" w:cs="Times New Roman" w:ascii="Times New Roman" w:hAnsi="Times New Roman"/>
          <w:szCs w:val="22"/>
          <w:lang w:eastAsia="fr-FR"/>
        </w:rPr>
        <w:t>-   acceptent les opérations proposées.</w:t>
      </w:r>
    </w:p>
    <w:p>
      <w:pPr>
        <w:pStyle w:val="Normal"/>
        <w:rPr>
          <w:rFonts w:ascii="Times New Roman" w:hAnsi="Times New Roman" w:cs="Times New Roman"/>
          <w:bCs/>
        </w:rPr>
      </w:pPr>
      <w:r>
        <w:rPr>
          <w:rFonts w:cs="Times New Roman" w:ascii="Times New Roman" w:hAnsi="Times New Roman"/>
          <w:bCs/>
        </w:rPr>
      </w:r>
    </w:p>
    <w:p>
      <w:pPr>
        <w:pStyle w:val="Normal"/>
        <w:spacing w:lineRule="exact" w:line="276"/>
        <w:rPr>
          <w:szCs w:val="22"/>
        </w:rPr>
      </w:pPr>
      <w:r>
        <w:rPr>
          <w:rFonts w:eastAsia="Times New Roman" w:cs="Times New Roman" w:ascii="Times New Roman" w:hAnsi="Times New Roman"/>
          <w:b/>
          <w:szCs w:val="22"/>
          <w:u w:val="single"/>
        </w:rPr>
        <w:t>8/ Vote du budget primitif 2021</w:t>
      </w:r>
    </w:p>
    <w:p>
      <w:pPr>
        <w:pStyle w:val="Normal"/>
        <w:spacing w:lineRule="exact" w:line="276"/>
        <w:rPr>
          <w:rFonts w:ascii="Times New Roman" w:hAnsi="Times New Roman" w:cs="Times New Roman"/>
          <w:szCs w:val="22"/>
        </w:rPr>
      </w:pPr>
      <w:r>
        <w:rPr>
          <w:rFonts w:eastAsia="Times New Roman" w:cs="Times New Roman" w:ascii="Times New Roman" w:hAnsi="Times New Roman"/>
          <w:szCs w:val="22"/>
        </w:rPr>
        <w:tab/>
        <w:t xml:space="preserve">Madame Nicole </w:t>
      </w:r>
      <w:r>
        <w:rPr>
          <w:rFonts w:cs="Times New Roman" w:ascii="Times New Roman" w:hAnsi="Times New Roman"/>
          <w:szCs w:val="22"/>
        </w:rPr>
        <w:t>PARDON présente au conseil municipal les différents budgets 2021</w:t>
      </w:r>
    </w:p>
    <w:p>
      <w:pPr>
        <w:pStyle w:val="Normal"/>
        <w:spacing w:lineRule="exact" w:line="276"/>
        <w:rPr>
          <w:szCs w:val="22"/>
        </w:rPr>
      </w:pPr>
      <w:r>
        <w:rPr>
          <w:szCs w:val="22"/>
        </w:rPr>
      </w:r>
    </w:p>
    <w:p>
      <w:pPr>
        <w:pStyle w:val="ListParagraph"/>
        <w:numPr>
          <w:ilvl w:val="0"/>
          <w:numId w:val="3"/>
        </w:numPr>
        <w:spacing w:before="0" w:after="0"/>
        <w:contextualSpacing/>
        <w:rPr>
          <w:szCs w:val="22"/>
        </w:rPr>
      </w:pPr>
      <w:r>
        <w:rPr>
          <w:rFonts w:cs="Times New Roman" w:ascii="Times New Roman" w:hAnsi="Times New Roman"/>
          <w:b/>
          <w:szCs w:val="22"/>
          <w:u w:val="single"/>
        </w:rPr>
        <w:t>BUDGET GENERAL 2021</w:t>
      </w:r>
    </w:p>
    <w:p>
      <w:pPr>
        <w:pStyle w:val="Normal"/>
        <w:spacing w:lineRule="exact" w:line="276"/>
        <w:ind w:firstLine="709"/>
        <w:rPr>
          <w:szCs w:val="22"/>
        </w:rPr>
      </w:pPr>
      <w:r>
        <w:rPr>
          <w:rFonts w:cs="Times New Roman" w:ascii="Times New Roman" w:hAnsi="Times New Roman"/>
          <w:szCs w:val="22"/>
        </w:rPr>
        <w:t xml:space="preserve">Il s’équilibre en dépenses et en recettes de fonctionnement pour un montant de </w:t>
      </w:r>
      <w:r>
        <w:rPr>
          <w:rFonts w:cs="Times New Roman" w:ascii="Times New Roman" w:hAnsi="Times New Roman"/>
          <w:b/>
          <w:szCs w:val="22"/>
        </w:rPr>
        <w:t>607.725,10 €</w:t>
      </w:r>
      <w:r>
        <w:rPr>
          <w:rFonts w:cs="Times New Roman" w:ascii="Times New Roman" w:hAnsi="Times New Roman"/>
          <w:szCs w:val="22"/>
        </w:rPr>
        <w:t xml:space="preserve"> et en dépenses et recettes d’investissement pour un montant de </w:t>
      </w:r>
      <w:r>
        <w:rPr>
          <w:rFonts w:cs="Times New Roman" w:ascii="Times New Roman" w:hAnsi="Times New Roman"/>
          <w:b/>
          <w:szCs w:val="22"/>
        </w:rPr>
        <w:t>396.367,00</w:t>
      </w:r>
      <w:r>
        <w:rPr>
          <w:rFonts w:cs="Times New Roman" w:ascii="Times New Roman" w:hAnsi="Times New Roman"/>
          <w:szCs w:val="22"/>
        </w:rPr>
        <w:t xml:space="preserve"> </w:t>
      </w:r>
      <w:r>
        <w:rPr>
          <w:rFonts w:cs="Times New Roman" w:ascii="Times New Roman" w:hAnsi="Times New Roman"/>
          <w:b/>
          <w:szCs w:val="22"/>
        </w:rPr>
        <w:t>€.</w:t>
      </w:r>
    </w:p>
    <w:p>
      <w:pPr>
        <w:pStyle w:val="Normal"/>
        <w:ind w:firstLine="696"/>
        <w:jc w:val="both"/>
        <w:rPr>
          <w:szCs w:val="22"/>
        </w:rPr>
      </w:pPr>
      <w:r>
        <w:rPr>
          <w:rFonts w:cs="Times New Roman" w:ascii="Times New Roman" w:hAnsi="Times New Roman"/>
          <w:szCs w:val="22"/>
        </w:rPr>
        <w:t>Les principaux programmes d’investissement concernent :</w:t>
      </w:r>
    </w:p>
    <w:p>
      <w:pPr>
        <w:pStyle w:val="ListParagraph"/>
        <w:numPr>
          <w:ilvl w:val="0"/>
          <w:numId w:val="4"/>
        </w:numPr>
        <w:spacing w:before="0" w:after="0"/>
        <w:contextualSpacing/>
        <w:jc w:val="both"/>
        <w:rPr>
          <w:szCs w:val="22"/>
        </w:rPr>
      </w:pPr>
      <w:r>
        <w:rPr>
          <w:rFonts w:cs="Times New Roman" w:ascii="Times New Roman" w:hAnsi="Times New Roman"/>
          <w:szCs w:val="22"/>
        </w:rPr>
        <w:t>City park</w:t>
      </w:r>
    </w:p>
    <w:p>
      <w:pPr>
        <w:pStyle w:val="ListParagraph"/>
        <w:numPr>
          <w:ilvl w:val="0"/>
          <w:numId w:val="4"/>
        </w:numPr>
        <w:spacing w:before="0" w:after="0"/>
        <w:contextualSpacing/>
        <w:jc w:val="both"/>
        <w:rPr>
          <w:szCs w:val="22"/>
        </w:rPr>
      </w:pPr>
      <w:r>
        <w:rPr>
          <w:rFonts w:cs="Times New Roman" w:ascii="Times New Roman" w:hAnsi="Times New Roman"/>
          <w:szCs w:val="22"/>
        </w:rPr>
        <w:t>Travaux école (électricité)</w:t>
      </w:r>
    </w:p>
    <w:p>
      <w:pPr>
        <w:pStyle w:val="ListParagraph"/>
        <w:numPr>
          <w:ilvl w:val="0"/>
          <w:numId w:val="4"/>
        </w:numPr>
        <w:spacing w:before="0" w:after="0"/>
        <w:contextualSpacing/>
        <w:jc w:val="both"/>
        <w:rPr>
          <w:szCs w:val="22"/>
        </w:rPr>
      </w:pPr>
      <w:r>
        <w:rPr>
          <w:rFonts w:cs="Times New Roman" w:ascii="Times New Roman" w:hAnsi="Times New Roman"/>
          <w:szCs w:val="22"/>
        </w:rPr>
        <w:t>Démolition petit relais</w:t>
      </w:r>
    </w:p>
    <w:p>
      <w:pPr>
        <w:pStyle w:val="ListParagraph"/>
        <w:numPr>
          <w:ilvl w:val="0"/>
          <w:numId w:val="4"/>
        </w:numPr>
        <w:spacing w:before="0" w:after="0"/>
        <w:contextualSpacing/>
        <w:jc w:val="both"/>
        <w:rPr>
          <w:szCs w:val="22"/>
        </w:rPr>
      </w:pPr>
      <w:r>
        <w:rPr>
          <w:rFonts w:cs="Times New Roman" w:ascii="Times New Roman" w:hAnsi="Times New Roman"/>
          <w:szCs w:val="22"/>
        </w:rPr>
        <w:t>Achat terrain EDILIANS</w:t>
      </w:r>
    </w:p>
    <w:p>
      <w:pPr>
        <w:pStyle w:val="ListParagraph"/>
        <w:spacing w:before="0" w:after="0"/>
        <w:ind w:left="1776" w:hanging="0"/>
        <w:contextualSpacing/>
        <w:jc w:val="both"/>
        <w:rPr>
          <w:rFonts w:ascii="Times New Roman" w:hAnsi="Times New Roman" w:cs="Times New Roman"/>
        </w:rPr>
      </w:pPr>
      <w:r>
        <w:rPr>
          <w:rFonts w:cs="Times New Roman" w:ascii="Times New Roman" w:hAnsi="Times New Roman"/>
        </w:rPr>
      </w:r>
    </w:p>
    <w:p>
      <w:pPr>
        <w:pStyle w:val="Normal"/>
        <w:jc w:val="both"/>
        <w:rPr>
          <w:szCs w:val="22"/>
        </w:rPr>
      </w:pPr>
      <w:r>
        <w:rPr>
          <w:rFonts w:cs="Times New Roman" w:ascii="Times New Roman" w:hAnsi="Times New Roman"/>
          <w:szCs w:val="22"/>
        </w:rPr>
        <w:tab/>
        <w:t>Les principales recettes d’investissement sont :</w:t>
      </w:r>
    </w:p>
    <w:p>
      <w:pPr>
        <w:pStyle w:val="Normal"/>
        <w:ind w:firstLine="708"/>
        <w:jc w:val="both"/>
        <w:rPr>
          <w:szCs w:val="22"/>
        </w:rPr>
      </w:pPr>
      <w:r>
        <w:rPr>
          <w:rFonts w:cs="Times New Roman" w:ascii="Times New Roman" w:hAnsi="Times New Roman"/>
          <w:szCs w:val="22"/>
        </w:rPr>
        <w:t>Virement de la section fonctionnement :</w:t>
        <w:tab/>
        <w:tab/>
        <w:tab/>
        <w:t xml:space="preserve">  13.500 €</w:t>
        <w:tab/>
        <w:tab/>
        <w:tab/>
      </w:r>
    </w:p>
    <w:p>
      <w:pPr>
        <w:pStyle w:val="Normal"/>
        <w:ind w:firstLine="708"/>
        <w:jc w:val="both"/>
        <w:rPr>
          <w:szCs w:val="22"/>
        </w:rPr>
      </w:pPr>
      <w:r>
        <w:rPr>
          <w:rFonts w:cs="Times New Roman" w:ascii="Times New Roman" w:hAnsi="Times New Roman"/>
          <w:szCs w:val="22"/>
        </w:rPr>
        <w:t xml:space="preserve">Excédent de fonctionnement (art 1068) : </w:t>
        <w:tab/>
        <w:tab/>
        <w:t>214.000 €</w:t>
      </w:r>
    </w:p>
    <w:p>
      <w:pPr>
        <w:pStyle w:val="Normal"/>
        <w:ind w:firstLine="708"/>
        <w:jc w:val="both"/>
        <w:rPr>
          <w:szCs w:val="22"/>
        </w:rPr>
      </w:pPr>
      <w:r>
        <w:rPr>
          <w:rFonts w:cs="Times New Roman" w:ascii="Times New Roman" w:hAnsi="Times New Roman"/>
          <w:szCs w:val="22"/>
        </w:rPr>
        <w:t xml:space="preserve">Subventions </w:t>
        <w:tab/>
        <w:tab/>
        <w:t xml:space="preserve"> </w:t>
        <w:tab/>
        <w:t xml:space="preserve">                                         70.000 €</w:t>
      </w:r>
    </w:p>
    <w:p>
      <w:pPr>
        <w:pStyle w:val="Normal"/>
        <w:jc w:val="both"/>
        <w:rPr>
          <w:szCs w:val="22"/>
        </w:rPr>
      </w:pPr>
      <w:r>
        <w:rPr>
          <w:rFonts w:cs="Times New Roman" w:ascii="Times New Roman" w:hAnsi="Times New Roman"/>
          <w:szCs w:val="22"/>
        </w:rPr>
        <w:t xml:space="preserve">            </w:t>
      </w:r>
      <w:r>
        <w:rPr>
          <w:rFonts w:cs="Times New Roman" w:ascii="Times New Roman" w:hAnsi="Times New Roman"/>
          <w:szCs w:val="22"/>
        </w:rPr>
        <w:tab/>
        <w:t>FCTVA                                                                                10.000 €</w:t>
      </w:r>
    </w:p>
    <w:p>
      <w:pPr>
        <w:pStyle w:val="Normal"/>
        <w:jc w:val="both"/>
        <w:rPr>
          <w:rFonts w:ascii="Times New Roman" w:hAnsi="Times New Roman" w:cs="Times New Roman"/>
        </w:rPr>
      </w:pPr>
      <w:r>
        <w:rPr>
          <w:rFonts w:cs="Times New Roman" w:ascii="Times New Roman" w:hAnsi="Times New Roman"/>
        </w:rPr>
      </w:r>
    </w:p>
    <w:p>
      <w:pPr>
        <w:pStyle w:val="Normal"/>
        <w:ind w:firstLine="708"/>
        <w:jc w:val="both"/>
        <w:rPr>
          <w:szCs w:val="22"/>
        </w:rPr>
      </w:pPr>
      <w:r>
        <w:rPr>
          <w:rFonts w:cs="Times New Roman" w:ascii="Times New Roman" w:hAnsi="Times New Roman"/>
          <w:szCs w:val="22"/>
        </w:rPr>
        <w:t xml:space="preserve">Après avoir pris connaissance des différents documents, le budget général est voté à mains levées  </w:t>
      </w:r>
    </w:p>
    <w:p>
      <w:pPr>
        <w:pStyle w:val="Normal"/>
        <w:ind w:firstLine="708"/>
        <w:jc w:val="both"/>
        <w:rPr>
          <w:szCs w:val="22"/>
        </w:rPr>
      </w:pPr>
      <w:r>
        <w:rPr>
          <w:rFonts w:cs="Times New Roman" w:ascii="Times New Roman" w:hAnsi="Times New Roman"/>
          <w:szCs w:val="22"/>
        </w:rPr>
        <w:t>POUR : 14 - CONTRE : 0 - Abstention : 0</w:t>
      </w:r>
    </w:p>
    <w:p>
      <w:pPr>
        <w:pStyle w:val="Normal"/>
        <w:ind w:firstLine="708"/>
        <w:jc w:val="both"/>
        <w:rPr>
          <w:rFonts w:ascii="Times New Roman" w:hAnsi="Times New Roman" w:cs="Times New Roman"/>
          <w:szCs w:val="22"/>
        </w:rPr>
      </w:pPr>
      <w:r>
        <w:rPr>
          <w:rFonts w:cs="Times New Roman" w:ascii="Times New Roman" w:hAnsi="Times New Roman"/>
          <w:szCs w:val="22"/>
        </w:rPr>
      </w:r>
    </w:p>
    <w:p>
      <w:pPr>
        <w:pStyle w:val="ListParagraph"/>
        <w:numPr>
          <w:ilvl w:val="0"/>
          <w:numId w:val="3"/>
        </w:numPr>
        <w:spacing w:before="0" w:after="0"/>
        <w:contextualSpacing/>
        <w:rPr>
          <w:szCs w:val="22"/>
        </w:rPr>
      </w:pPr>
      <w:r>
        <w:rPr>
          <w:rFonts w:cs="Times New Roman" w:ascii="Times New Roman" w:hAnsi="Times New Roman"/>
          <w:b/>
          <w:szCs w:val="22"/>
          <w:u w:val="single"/>
        </w:rPr>
        <w:t>BUDGET LOTISSEMENT 2021</w:t>
      </w:r>
    </w:p>
    <w:p>
      <w:pPr>
        <w:pStyle w:val="ListParagraph"/>
        <w:spacing w:before="0" w:after="0"/>
        <w:ind w:left="765" w:hanging="0"/>
        <w:contextualSpacing/>
        <w:rPr>
          <w:rFonts w:ascii="Times New Roman" w:hAnsi="Times New Roman" w:cs="Times New Roman"/>
          <w:szCs w:val="22"/>
        </w:rPr>
      </w:pPr>
      <w:r>
        <w:rPr>
          <w:rFonts w:cs="Times New Roman" w:ascii="Times New Roman" w:hAnsi="Times New Roman"/>
          <w:szCs w:val="22"/>
        </w:rPr>
        <w:t xml:space="preserve">Il s’équilibre en dépenses et en recettes de fonctionnement pour un montant de </w:t>
      </w:r>
      <w:r>
        <w:rPr>
          <w:rFonts w:cs="Times New Roman" w:ascii="Times New Roman" w:hAnsi="Times New Roman"/>
          <w:b/>
          <w:szCs w:val="22"/>
        </w:rPr>
        <w:t>449.636,72 €</w:t>
      </w:r>
      <w:r>
        <w:rPr>
          <w:rFonts w:cs="Times New Roman" w:ascii="Times New Roman" w:hAnsi="Times New Roman"/>
          <w:szCs w:val="22"/>
        </w:rPr>
        <w:t xml:space="preserve"> et </w:t>
      </w:r>
    </w:p>
    <w:p>
      <w:pPr>
        <w:pStyle w:val="Normal"/>
        <w:rPr>
          <w:szCs w:val="22"/>
        </w:rPr>
      </w:pPr>
      <w:r>
        <w:rPr>
          <w:rFonts w:cs="Times New Roman" w:ascii="Times New Roman" w:hAnsi="Times New Roman"/>
          <w:szCs w:val="22"/>
        </w:rPr>
        <w:t xml:space="preserve">en dépenses et recettes d’investissement pour un montant de </w:t>
      </w:r>
      <w:r>
        <w:rPr>
          <w:rFonts w:cs="Times New Roman" w:ascii="Times New Roman" w:hAnsi="Times New Roman"/>
          <w:b/>
          <w:szCs w:val="22"/>
        </w:rPr>
        <w:t>366.488,52,00</w:t>
      </w:r>
      <w:r>
        <w:rPr>
          <w:rFonts w:cs="Times New Roman" w:ascii="Times New Roman" w:hAnsi="Times New Roman"/>
          <w:szCs w:val="22"/>
        </w:rPr>
        <w:t xml:space="preserve"> </w:t>
      </w:r>
      <w:r>
        <w:rPr>
          <w:rFonts w:cs="Times New Roman" w:ascii="Times New Roman" w:hAnsi="Times New Roman"/>
          <w:b/>
          <w:szCs w:val="22"/>
        </w:rPr>
        <w:t xml:space="preserve">€. </w:t>
      </w:r>
      <w:r>
        <w:rPr>
          <w:rFonts w:cs="Times New Roman" w:ascii="Times New Roman" w:hAnsi="Times New Roman"/>
          <w:szCs w:val="22"/>
        </w:rPr>
        <w:t>Ce budget est voté en H.T.</w:t>
      </w:r>
    </w:p>
    <w:p>
      <w:pPr>
        <w:pStyle w:val="ListParagraph"/>
        <w:ind w:left="0" w:hanging="0"/>
        <w:jc w:val="both"/>
        <w:rPr>
          <w:szCs w:val="22"/>
        </w:rPr>
      </w:pPr>
      <w:r>
        <w:rPr>
          <w:rFonts w:cs="Times New Roman" w:ascii="Times New Roman" w:hAnsi="Times New Roman"/>
          <w:bCs/>
          <w:szCs w:val="22"/>
        </w:rPr>
        <w:tab/>
        <w:t>A noter : l</w:t>
      </w:r>
      <w:r>
        <w:rPr>
          <w:rFonts w:eastAsia="Times New Roman" w:cs="Times New Roman" w:ascii="Times New Roman" w:hAnsi="Times New Roman"/>
          <w:szCs w:val="22"/>
        </w:rPr>
        <w:t>es principales dépenses concernent les travaux de viabilité et diverses études ; et les principales recettes sont les ventes des lots et un emprunt à court terme (24 mois) en attendant la fin des travaux et le versement des subventions.</w:t>
      </w:r>
    </w:p>
    <w:p>
      <w:pPr>
        <w:pStyle w:val="Normal"/>
        <w:ind w:firstLine="708"/>
        <w:jc w:val="both"/>
        <w:rPr>
          <w:szCs w:val="22"/>
        </w:rPr>
      </w:pPr>
      <w:r>
        <w:rPr>
          <w:rFonts w:cs="Times New Roman" w:ascii="Times New Roman" w:hAnsi="Times New Roman"/>
          <w:szCs w:val="22"/>
        </w:rPr>
        <w:t xml:space="preserve">Après avoir pris connaissance des différents documents, le budget lotissement est voté à mains levées </w:t>
      </w:r>
    </w:p>
    <w:p>
      <w:pPr>
        <w:pStyle w:val="Normal"/>
        <w:ind w:firstLine="708"/>
        <w:jc w:val="both"/>
        <w:rPr>
          <w:szCs w:val="22"/>
        </w:rPr>
      </w:pPr>
      <w:r>
        <w:rPr>
          <w:rFonts w:eastAsia="Times New Roman" w:cs="Times New Roman" w:ascii="Times New Roman" w:hAnsi="Times New Roman"/>
          <w:szCs w:val="22"/>
        </w:rPr>
        <w:t>POUR : 14 - CONTRE : 0 - Abstention : 0</w:t>
      </w:r>
    </w:p>
    <w:p>
      <w:pPr>
        <w:pStyle w:val="Normal"/>
        <w:spacing w:lineRule="exact" w:line="276"/>
        <w:rPr>
          <w:szCs w:val="22"/>
        </w:rPr>
      </w:pPr>
      <w:r>
        <w:rPr>
          <w:rFonts w:eastAsia="Times New Roman" w:cs="Times New Roman" w:ascii="Times New Roman" w:hAnsi="Times New Roman"/>
          <w:b/>
          <w:szCs w:val="22"/>
          <w:u w:val="single"/>
        </w:rPr>
        <w:t>9/ Contraction d’un emprunt à court terme</w:t>
      </w:r>
    </w:p>
    <w:p>
      <w:pPr>
        <w:pStyle w:val="Normal"/>
        <w:widowControl/>
        <w:ind w:firstLine="709"/>
        <w:jc w:val="both"/>
        <w:rPr>
          <w:rFonts w:ascii="Times New Roman" w:hAnsi="Times New Roman" w:eastAsia="Calibri" w:cs="Times New Roman"/>
          <w:kern w:val="0"/>
          <w:szCs w:val="22"/>
          <w:lang w:eastAsia="en-US" w:bidi="ar-SA"/>
        </w:rPr>
      </w:pPr>
      <w:r>
        <w:rPr>
          <w:rFonts w:eastAsia="Calibri" w:cs="Times New Roman" w:ascii="Times New Roman" w:hAnsi="Times New Roman"/>
          <w:kern w:val="0"/>
          <w:szCs w:val="22"/>
          <w:lang w:eastAsia="en-US" w:bidi="ar-SA"/>
        </w:rPr>
        <w:t>Monsieur le Maire propose au conseil municipal de contracter auprès de la Caisse Régionale de Crédit Agricole Loire Haute Loire un emprunt à court terme de 200 000 euros (deux cent mille euros), destiné à faciliter l’exécution budgétaire de la commune.</w:t>
      </w:r>
    </w:p>
    <w:p>
      <w:pPr>
        <w:pStyle w:val="Normal"/>
        <w:widowControl/>
        <w:ind w:firstLine="709"/>
        <w:jc w:val="both"/>
        <w:rPr>
          <w:rFonts w:ascii="Times New Roman" w:hAnsi="Times New Roman" w:eastAsia="Calibri" w:cs="Times New Roman"/>
          <w:kern w:val="0"/>
          <w:szCs w:val="22"/>
          <w:lang w:eastAsia="en-US" w:bidi="ar-SA"/>
        </w:rPr>
      </w:pPr>
      <w:r>
        <w:rPr>
          <w:rFonts w:eastAsia="Calibri" w:cs="Times New Roman" w:ascii="Times New Roman" w:hAnsi="Times New Roman"/>
          <w:kern w:val="0"/>
          <w:szCs w:val="22"/>
          <w:lang w:eastAsia="en-US" w:bidi="ar-SA"/>
        </w:rPr>
        <w:t>Il expose que cet emprunt permettra de financer les travaux de viabilité du lotissement communal, dans l’attente du paiement des subventions accordées à cet effet et non encore versées sur le budget communal.</w:t>
      </w:r>
    </w:p>
    <w:p>
      <w:pPr>
        <w:pStyle w:val="Normal"/>
        <w:widowControl/>
        <w:ind w:firstLine="709"/>
        <w:jc w:val="both"/>
        <w:rPr>
          <w:rFonts w:ascii="Times New Roman" w:hAnsi="Times New Roman" w:eastAsia="Calibri" w:cs="Times New Roman"/>
          <w:kern w:val="0"/>
          <w:szCs w:val="22"/>
          <w:lang w:eastAsia="en-US" w:bidi="ar-SA"/>
        </w:rPr>
      </w:pPr>
      <w:r>
        <w:rPr>
          <w:rFonts w:eastAsia="Calibri" w:cs="Times New Roman" w:ascii="Times New Roman" w:hAnsi="Times New Roman"/>
          <w:kern w:val="0"/>
          <w:szCs w:val="22"/>
          <w:lang w:eastAsia="en-US" w:bidi="ar-SA"/>
        </w:rPr>
        <w:t>Le conseil municipal, après avoir entendu l’exposé de Monsieur le Maire, et à l’unanimité :</w:t>
      </w:r>
    </w:p>
    <w:p>
      <w:pPr>
        <w:pStyle w:val="Normal"/>
        <w:widowControl/>
        <w:numPr>
          <w:ilvl w:val="0"/>
          <w:numId w:val="5"/>
        </w:numPr>
        <w:spacing w:beforeAutospacing="1" w:after="0"/>
        <w:ind w:left="0" w:hanging="0"/>
        <w:contextualSpacing/>
        <w:jc w:val="both"/>
        <w:rPr>
          <w:rFonts w:ascii="Times New Roman" w:hAnsi="Times New Roman" w:eastAsia="Calibri" w:cs="Times New Roman"/>
          <w:kern w:val="0"/>
          <w:szCs w:val="22"/>
          <w:lang w:eastAsia="en-US" w:bidi="ar-SA"/>
        </w:rPr>
      </w:pPr>
      <w:r>
        <w:rPr>
          <w:rFonts w:eastAsia="Calibri" w:cs="Times New Roman" w:ascii="Times New Roman" w:hAnsi="Times New Roman"/>
          <w:kern w:val="0"/>
          <w:szCs w:val="22"/>
          <w:lang w:eastAsia="en-US" w:bidi="ar-SA"/>
        </w:rPr>
        <w:t>approuve la proposition de la Caisse Régionale de Crédit Agricole Loire Haute Loire pour un montant de 200.000 € sur une durée de 2 ans au taux de 0.62 %,</w:t>
      </w:r>
    </w:p>
    <w:p>
      <w:pPr>
        <w:pStyle w:val="Normal"/>
        <w:widowControl/>
        <w:numPr>
          <w:ilvl w:val="0"/>
          <w:numId w:val="5"/>
        </w:numPr>
        <w:spacing w:before="0" w:after="0"/>
        <w:ind w:left="0" w:hanging="0"/>
        <w:contextualSpacing/>
        <w:jc w:val="both"/>
        <w:rPr>
          <w:rFonts w:ascii="Times New Roman" w:hAnsi="Times New Roman" w:eastAsia="Calibri" w:cs="Times New Roman"/>
          <w:kern w:val="0"/>
          <w:szCs w:val="22"/>
          <w:lang w:eastAsia="en-US" w:bidi="ar-SA"/>
        </w:rPr>
      </w:pPr>
      <w:r>
        <w:rPr>
          <w:rFonts w:eastAsia="Calibri" w:cs="Times New Roman" w:ascii="Times New Roman" w:hAnsi="Times New Roman"/>
          <w:kern w:val="0"/>
          <w:szCs w:val="22"/>
          <w:lang w:eastAsia="en-US" w:bidi="ar-SA"/>
        </w:rPr>
        <w:t>prend l’engagement de verser au CRCA les frais de dossier en une seule fois et déduits du montant du crédit dès la mise à disposition des fonds, majorés de la TVA s’il y a lieu,</w:t>
      </w:r>
    </w:p>
    <w:p>
      <w:pPr>
        <w:pStyle w:val="Normal"/>
        <w:widowControl/>
        <w:numPr>
          <w:ilvl w:val="0"/>
          <w:numId w:val="5"/>
        </w:numPr>
        <w:spacing w:before="0" w:after="0"/>
        <w:ind w:left="0" w:hanging="0"/>
        <w:contextualSpacing/>
        <w:jc w:val="both"/>
        <w:rPr>
          <w:szCs w:val="22"/>
        </w:rPr>
      </w:pPr>
      <w:r>
        <w:rPr>
          <w:rFonts w:eastAsia="Calibri" w:cs="Times New Roman" w:ascii="Times New Roman" w:hAnsi="Times New Roman"/>
          <w:kern w:val="0"/>
          <w:szCs w:val="22"/>
          <w:lang w:eastAsia="en-US" w:bidi="ar-SA"/>
        </w:rPr>
        <w:t xml:space="preserve">prend l’engagement </w:t>
      </w:r>
      <w:r>
        <w:rPr>
          <w:rFonts w:cs="Times New Roman" w:ascii="Times New Roman" w:hAnsi="Times New Roman"/>
          <w:szCs w:val="22"/>
        </w:rPr>
        <w:t>pendant toute la durée du prêt à faire inscrire le montant des remboursements en dépenses obligatoires et en cas de besoin, à créer et à mettre en recouvrement les impositions directes nécessaires pour assurer le paiement des annuités,</w:t>
      </w:r>
    </w:p>
    <w:p>
      <w:pPr>
        <w:pStyle w:val="Normal"/>
        <w:widowControl/>
        <w:numPr>
          <w:ilvl w:val="0"/>
          <w:numId w:val="5"/>
        </w:numPr>
        <w:spacing w:before="0" w:after="0"/>
        <w:ind w:left="0" w:hanging="0"/>
        <w:contextualSpacing/>
        <w:jc w:val="both"/>
        <w:rPr>
          <w:rFonts w:ascii="Times New Roman" w:hAnsi="Times New Roman" w:eastAsia="Calibri" w:cs="Times New Roman"/>
          <w:kern w:val="0"/>
          <w:szCs w:val="22"/>
          <w:lang w:eastAsia="en-US" w:bidi="ar-SA"/>
        </w:rPr>
      </w:pPr>
      <w:r>
        <w:rPr>
          <w:rFonts w:eastAsia="Calibri" w:cs="Times New Roman" w:ascii="Times New Roman" w:hAnsi="Times New Roman"/>
          <w:kern w:val="0"/>
          <w:szCs w:val="22"/>
          <w:lang w:eastAsia="en-US" w:bidi="ar-SA"/>
        </w:rPr>
        <w:t xml:space="preserve">s’engage, </w:t>
      </w:r>
      <w:r>
        <w:rPr>
          <w:rFonts w:cs="Times New Roman" w:ascii="Times New Roman" w:hAnsi="Times New Roman"/>
          <w:szCs w:val="22"/>
        </w:rPr>
        <w:t>en outre, à prendre en charge tous les frais, droits, impôts et taxes auxquels l'emprunt pourrait donner lieu,</w:t>
      </w:r>
    </w:p>
    <w:p>
      <w:pPr>
        <w:pStyle w:val="Normal"/>
        <w:widowControl/>
        <w:numPr>
          <w:ilvl w:val="0"/>
          <w:numId w:val="5"/>
        </w:numPr>
        <w:spacing w:before="0" w:afterAutospacing="1"/>
        <w:ind w:left="0" w:hanging="0"/>
        <w:contextualSpacing/>
        <w:jc w:val="both"/>
        <w:rPr>
          <w:rFonts w:ascii="Times New Roman" w:hAnsi="Times New Roman" w:eastAsia="Calibri" w:cs="Times New Roman"/>
          <w:kern w:val="0"/>
          <w:szCs w:val="22"/>
          <w:lang w:eastAsia="en-US" w:bidi="ar-SA"/>
        </w:rPr>
      </w:pPr>
      <w:r>
        <w:rPr>
          <w:rFonts w:eastAsia="Calibri" w:cs="Times New Roman" w:ascii="Times New Roman" w:hAnsi="Times New Roman"/>
          <w:kern w:val="0"/>
          <w:szCs w:val="22"/>
          <w:lang w:eastAsia="en-US" w:bidi="ar-SA"/>
        </w:rPr>
        <w:t>confère en tant que de besoin, toutes délégations utiles à Monsieur le Maire pour la réalisation de cet emprunt, la signature du contrat à passer avec l’établissement prêteur et l’acceptation de toutes les conditions qui y sont insérées.</w:t>
      </w:r>
    </w:p>
    <w:p>
      <w:pPr>
        <w:pStyle w:val="Normal"/>
        <w:spacing w:lineRule="exact" w:line="276"/>
        <w:rPr>
          <w:rFonts w:ascii="Times New Roman" w:hAnsi="Times New Roman" w:eastAsia="Times New Roman" w:cs="Times New Roman"/>
          <w:color w:val="000000"/>
          <w:szCs w:val="22"/>
          <w:highlight w:val="white"/>
        </w:rPr>
      </w:pPr>
      <w:r>
        <w:rPr>
          <w:rFonts w:eastAsia="Times New Roman" w:cs="Times New Roman" w:ascii="Times New Roman" w:hAnsi="Times New Roman"/>
          <w:b/>
          <w:color w:val="000000"/>
          <w:szCs w:val="22"/>
          <w:highlight w:val="white"/>
          <w:u w:val="single"/>
        </w:rPr>
        <w:t>10</w:t>
      </w:r>
      <w:r>
        <w:rPr>
          <w:rFonts w:eastAsia="Times New Roman" w:cs="Times New Roman" w:ascii="Times New Roman" w:hAnsi="Times New Roman"/>
          <w:b/>
          <w:color w:val="000000"/>
          <w:szCs w:val="22"/>
          <w:highlight w:val="white"/>
          <w:u w:val="single"/>
        </w:rPr>
        <w:t xml:space="preserve">/ </w:t>
      </w:r>
      <w:r>
        <w:rPr>
          <w:rFonts w:eastAsia="Times New Roman" w:cs="Times New Roman" w:ascii="Times New Roman" w:hAnsi="Times New Roman"/>
          <w:b/>
          <w:color w:val="000000"/>
          <w:szCs w:val="22"/>
          <w:highlight w:val="white"/>
          <w:u w:val="single"/>
        </w:rPr>
        <w:t>Approbation de l’ouverture de la chambre funéraire CREPET</w:t>
      </w:r>
    </w:p>
    <w:p>
      <w:pPr>
        <w:pStyle w:val="Normal"/>
        <w:spacing w:lineRule="exact" w:line="276"/>
        <w:rPr>
          <w:rFonts w:ascii="Times New Roman" w:hAnsi="Times New Roman" w:eastAsia="Times New Roman" w:cs="Times New Roman"/>
          <w:b w:val="false"/>
          <w:b w:val="false"/>
          <w:bCs w:val="false"/>
          <w:color w:val="000000"/>
          <w:szCs w:val="22"/>
          <w:highlight w:val="white"/>
          <w:u w:val="none"/>
        </w:rPr>
      </w:pPr>
      <w:r>
        <w:rPr>
          <w:rFonts w:eastAsia="Times New Roman" w:cs="Times New Roman" w:ascii="Times New Roman" w:hAnsi="Times New Roman"/>
          <w:b w:val="false"/>
          <w:bCs w:val="false"/>
          <w:color w:val="000000"/>
          <w:szCs w:val="22"/>
          <w:highlight w:val="white"/>
          <w:u w:val="none"/>
        </w:rPr>
        <w:tab/>
      </w:r>
      <w:r>
        <w:rPr>
          <w:rFonts w:eastAsia="Times New Roman" w:cs="Times New Roman" w:ascii="Times New Roman" w:hAnsi="Times New Roman"/>
          <w:b w:val="false"/>
          <w:bCs w:val="false"/>
          <w:color w:val="000000"/>
          <w:szCs w:val="22"/>
          <w:highlight w:val="white"/>
          <w:u w:val="none"/>
        </w:rPr>
        <w:t>Monsieur le Maire rappelle les termes du projet de création par l’entreprise CREPET d’une chambre funéraire (sur un aménagement comprenant également bureau et magasin) Avenue de la Zone Industrielle, suivant la présentation en séance de conseil du 8 novembre 2019.</w:t>
      </w:r>
    </w:p>
    <w:p>
      <w:pPr>
        <w:pStyle w:val="Normal"/>
        <w:spacing w:lineRule="exact" w:line="276"/>
        <w:rPr>
          <w:rFonts w:ascii="Times New Roman" w:hAnsi="Times New Roman" w:eastAsia="Times New Roman" w:cs="Times New Roman"/>
          <w:b w:val="false"/>
          <w:b w:val="false"/>
          <w:bCs w:val="false"/>
          <w:color w:val="000000"/>
          <w:szCs w:val="22"/>
          <w:highlight w:val="white"/>
          <w:u w:val="none"/>
        </w:rPr>
      </w:pPr>
      <w:r>
        <w:rPr>
          <w:rFonts w:eastAsia="Times New Roman" w:cs="Times New Roman" w:ascii="Times New Roman" w:hAnsi="Times New Roman"/>
          <w:b w:val="false"/>
          <w:bCs w:val="false"/>
          <w:color w:val="000000"/>
          <w:szCs w:val="22"/>
          <w:highlight w:val="white"/>
          <w:u w:val="none"/>
        </w:rPr>
        <w:tab/>
      </w:r>
      <w:r>
        <w:rPr>
          <w:rFonts w:eastAsia="Times New Roman" w:cs="Times New Roman" w:ascii="Times New Roman" w:hAnsi="Times New Roman"/>
          <w:b w:val="false"/>
          <w:bCs w:val="false"/>
          <w:color w:val="000000"/>
          <w:szCs w:val="22"/>
          <w:highlight w:val="white"/>
          <w:u w:val="none"/>
        </w:rPr>
        <w:t>Il stipule que le permis de construire et l’autorisation de travaux pour établissement recevant du public ont été validés, et que suivant le code de la santé publique son ouverture est conditionnée par l’avis du Conseil Départemental de l’Environnement et des Risques Sanitaires et Technologiques (CODERST), qui remplace le conseil départemental d’hygiène.</w:t>
      </w:r>
    </w:p>
    <w:p>
      <w:pPr>
        <w:pStyle w:val="Normal"/>
        <w:spacing w:lineRule="exact" w:line="276"/>
        <w:rPr/>
      </w:pPr>
      <w:r>
        <w:rPr>
          <w:rFonts w:eastAsia="Times New Roman" w:cs="Times New Roman" w:ascii="Times New Roman" w:hAnsi="Times New Roman"/>
          <w:b w:val="false"/>
          <w:bCs w:val="false"/>
          <w:color w:val="000000"/>
          <w:szCs w:val="22"/>
          <w:u w:val="none"/>
          <w:shd w:fill="FFFFFF" w:val="clear"/>
        </w:rPr>
        <w:tab/>
      </w:r>
      <w:r>
        <w:rPr>
          <w:rFonts w:eastAsia="Times New Roman" w:cs="Times New Roman" w:ascii="Times New Roman" w:hAnsi="Times New Roman"/>
          <w:b w:val="false"/>
          <w:bCs w:val="false"/>
          <w:color w:val="000000"/>
          <w:szCs w:val="22"/>
          <w:u w:val="none"/>
          <w:shd w:fill="FFFFFF" w:val="clear"/>
        </w:rPr>
        <w:t>Ouï cet exposé, et après en avoir délibéré, le conseil municipal à l’unanimité approuve l’ouverture de la chambre funéraire.</w:t>
      </w:r>
    </w:p>
    <w:p>
      <w:pPr>
        <w:pStyle w:val="Normal"/>
        <w:spacing w:lineRule="exact" w:line="276"/>
        <w:rPr>
          <w:rFonts w:ascii="Times New Roman" w:hAnsi="Times New Roman" w:eastAsia="Times New Roman" w:cs="Times New Roman"/>
          <w:color w:val="000000"/>
          <w:szCs w:val="22"/>
          <w:highlight w:val="white"/>
        </w:rPr>
      </w:pPr>
      <w:r>
        <w:rPr>
          <w:rFonts w:eastAsia="Times New Roman" w:cs="Times New Roman" w:ascii="Times New Roman" w:hAnsi="Times New Roman"/>
          <w:color w:val="000000"/>
          <w:szCs w:val="22"/>
          <w:shd w:fill="FFFFFF" w:val="clear"/>
        </w:rPr>
      </w:r>
    </w:p>
    <w:p>
      <w:pPr>
        <w:pStyle w:val="Normal"/>
        <w:spacing w:lineRule="exact" w:line="276"/>
        <w:rPr/>
      </w:pPr>
      <w:r>
        <w:rPr>
          <w:rFonts w:eastAsia="Times New Roman" w:cs="Times New Roman" w:ascii="Times New Roman" w:hAnsi="Times New Roman"/>
          <w:b/>
          <w:szCs w:val="22"/>
          <w:u w:val="single"/>
        </w:rPr>
        <w:t>1</w:t>
      </w:r>
      <w:r>
        <w:rPr>
          <w:rFonts w:eastAsia="Times New Roman" w:cs="Times New Roman" w:ascii="Times New Roman" w:hAnsi="Times New Roman"/>
          <w:b/>
          <w:szCs w:val="22"/>
          <w:u w:val="single"/>
        </w:rPr>
        <w:t>1</w:t>
      </w:r>
      <w:r>
        <w:rPr>
          <w:rFonts w:eastAsia="Times New Roman" w:cs="Times New Roman" w:ascii="Times New Roman" w:hAnsi="Times New Roman"/>
          <w:b/>
          <w:szCs w:val="22"/>
          <w:u w:val="single"/>
        </w:rPr>
        <w:t>/ Questions diverses n’ayant pas donné lieu à délibération</w:t>
      </w:r>
      <w:r>
        <w:rPr>
          <w:rFonts w:eastAsia="Times New Roman" w:cs="Times New Roman" w:ascii="Times New Roman" w:hAnsi="Times New Roman"/>
          <w:b/>
          <w:szCs w:val="22"/>
        </w:rPr>
        <w:t> </w:t>
      </w:r>
    </w:p>
    <w:p>
      <w:pPr>
        <w:pStyle w:val="Normal"/>
        <w:numPr>
          <w:ilvl w:val="0"/>
          <w:numId w:val="2"/>
        </w:numPr>
        <w:spacing w:lineRule="exact" w:line="240"/>
        <w:jc w:val="both"/>
        <w:rPr>
          <w:szCs w:val="22"/>
        </w:rPr>
      </w:pPr>
      <w:r>
        <w:rPr>
          <w:rFonts w:eastAsia="Times New Roman" w:cs="Times New Roman" w:ascii="Times New Roman" w:hAnsi="Times New Roman"/>
          <w:b/>
          <w:szCs w:val="22"/>
        </w:rPr>
        <w:t>Projet vente Petit Relais / ADMR </w:t>
      </w:r>
      <w:r>
        <w:rPr>
          <w:rFonts w:eastAsia="Times New Roman" w:cs="Times New Roman" w:ascii="Times New Roman" w:hAnsi="Times New Roman"/>
          <w:szCs w:val="22"/>
        </w:rPr>
        <w:t>: M. COURT précise que 2 projets ont été soumis pour étude et financement, et confirme que celui portant sur le site de Sainte-Agathe a été retenu par leur structure. Proposition d’achat faite pour 80.000 €, à porter à l’ordre du jour de la prochaine séance.</w:t>
      </w:r>
    </w:p>
    <w:p>
      <w:pPr>
        <w:pStyle w:val="Normal"/>
        <w:numPr>
          <w:ilvl w:val="0"/>
          <w:numId w:val="2"/>
        </w:numPr>
        <w:spacing w:lineRule="exact" w:line="240"/>
        <w:jc w:val="both"/>
        <w:rPr>
          <w:szCs w:val="22"/>
        </w:rPr>
      </w:pPr>
      <w:r>
        <w:rPr>
          <w:rFonts w:eastAsia="Times New Roman" w:cs="Times New Roman" w:ascii="Times New Roman" w:hAnsi="Times New Roman"/>
          <w:szCs w:val="22"/>
        </w:rPr>
        <w:t xml:space="preserve">Le point sur la </w:t>
      </w:r>
      <w:r>
        <w:rPr>
          <w:rFonts w:eastAsia="Times New Roman" w:cs="Times New Roman" w:ascii="Times New Roman" w:hAnsi="Times New Roman"/>
          <w:b/>
          <w:bCs/>
          <w:szCs w:val="22"/>
        </w:rPr>
        <w:t>vaccination des + 75 ans</w:t>
      </w:r>
      <w:r>
        <w:rPr>
          <w:rFonts w:eastAsia="Times New Roman" w:cs="Times New Roman" w:ascii="Times New Roman" w:hAnsi="Times New Roman"/>
          <w:szCs w:val="22"/>
        </w:rPr>
        <w:t xml:space="preserve"> par Mme PARDON.</w:t>
      </w:r>
    </w:p>
    <w:p>
      <w:pPr>
        <w:pStyle w:val="Normal"/>
        <w:numPr>
          <w:ilvl w:val="0"/>
          <w:numId w:val="2"/>
        </w:numPr>
        <w:spacing w:lineRule="exact" w:line="240"/>
        <w:jc w:val="both"/>
        <w:rPr>
          <w:szCs w:val="22"/>
        </w:rPr>
      </w:pPr>
      <w:r>
        <w:rPr>
          <w:rFonts w:eastAsia="Times New Roman" w:cs="Times New Roman" w:ascii="Times New Roman" w:hAnsi="Times New Roman"/>
          <w:szCs w:val="22"/>
        </w:rPr>
        <w:t xml:space="preserve">Etat d’avancement des travaux du </w:t>
      </w:r>
      <w:r>
        <w:rPr>
          <w:rFonts w:eastAsia="Times New Roman" w:cs="Times New Roman" w:ascii="Times New Roman" w:hAnsi="Times New Roman"/>
          <w:b/>
          <w:bCs/>
          <w:szCs w:val="22"/>
        </w:rPr>
        <w:t>lotissement</w:t>
      </w:r>
      <w:r>
        <w:rPr>
          <w:rFonts w:eastAsia="Times New Roman" w:cs="Times New Roman" w:ascii="Times New Roman" w:hAnsi="Times New Roman"/>
          <w:szCs w:val="22"/>
        </w:rPr>
        <w:t xml:space="preserve"> (2 lots sont réservés, et le projet de la résidence séniors est abandonné), et du </w:t>
      </w:r>
      <w:r>
        <w:rPr>
          <w:rFonts w:eastAsia="Times New Roman" w:cs="Times New Roman" w:ascii="Times New Roman" w:hAnsi="Times New Roman"/>
          <w:b/>
          <w:bCs/>
          <w:szCs w:val="22"/>
        </w:rPr>
        <w:t>City Park</w:t>
      </w:r>
      <w:r>
        <w:rPr>
          <w:rFonts w:eastAsia="Times New Roman" w:cs="Times New Roman" w:ascii="Times New Roman" w:hAnsi="Times New Roman"/>
          <w:szCs w:val="22"/>
        </w:rPr>
        <w:t xml:space="preserve"> par Mme PARDON et M. CHAZELLE.</w:t>
      </w:r>
    </w:p>
    <w:p>
      <w:pPr>
        <w:pStyle w:val="Normal"/>
        <w:spacing w:lineRule="exact" w:line="240"/>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0"/>
        <w:jc w:val="both"/>
        <w:rPr>
          <w:szCs w:val="22"/>
        </w:rPr>
      </w:pPr>
      <w:r>
        <w:rPr>
          <w:rFonts w:eastAsia="Times New Roman" w:cs="Times New Roman" w:ascii="Times New Roman" w:hAnsi="Times New Roman"/>
          <w:b/>
          <w:szCs w:val="22"/>
        </w:rPr>
        <w:t>Plus aucune question n'étant à l'ordre du jour, la séance est levée à 20 h 30.</w:t>
      </w:r>
    </w:p>
    <w:p>
      <w:pPr>
        <w:pStyle w:val="Normal"/>
        <w:spacing w:lineRule="exact" w:line="240"/>
        <w:jc w:val="both"/>
        <w:rPr/>
      </w:pPr>
      <w:r>
        <w:rPr/>
      </w:r>
    </w:p>
    <w:sectPr>
      <w:type w:val="nextPage"/>
      <w:pgSz w:w="12240" w:h="15840"/>
      <w:pgMar w:left="1440" w:right="1440" w:header="0" w:top="1440" w:footer="0" w:bottom="1440"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 w:name="Wingdings">
    <w:charset w:val="02"/>
    <w:family w:val="auto"/>
    <w:pitch w:val="variable"/>
  </w:font>
  <w:font w:name="Courier New">
    <w:charset w:val="01"/>
    <w:family w:val="modern"/>
    <w:pitch w:val="fixed"/>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0" w:hanging="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0" w:hanging="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765" w:hanging="360"/>
      </w:pPr>
      <w:rPr>
        <w:rFonts w:ascii="Wingdings" w:hAnsi="Wingdings" w:cs="Wingdings" w:hint="default"/>
        <w:rFonts w:cs="Wingdings"/>
      </w:rPr>
    </w:lvl>
    <w:lvl w:ilvl="1">
      <w:start w:val="1"/>
      <w:numFmt w:val="bullet"/>
      <w:lvlText w:val="o"/>
      <w:lvlJc w:val="left"/>
      <w:pPr>
        <w:ind w:left="1485" w:hanging="360"/>
      </w:pPr>
      <w:rPr>
        <w:rFonts w:ascii="Courier New" w:hAnsi="Courier New" w:cs="Courier New" w:hint="default"/>
        <w:rFonts w:cs="Courier New"/>
      </w:rPr>
    </w:lvl>
    <w:lvl w:ilvl="2">
      <w:start w:val="1"/>
      <w:numFmt w:val="bullet"/>
      <w:lvlText w:val=""/>
      <w:lvlJc w:val="left"/>
      <w:pPr>
        <w:ind w:left="2205" w:hanging="360"/>
      </w:pPr>
      <w:rPr>
        <w:rFonts w:ascii="Wingdings" w:hAnsi="Wingdings" w:cs="Wingdings" w:hint="default"/>
        <w:rFonts w:cs="Wingdings"/>
      </w:rPr>
    </w:lvl>
    <w:lvl w:ilvl="3">
      <w:start w:val="1"/>
      <w:numFmt w:val="bullet"/>
      <w:lvlText w:val=""/>
      <w:lvlJc w:val="left"/>
      <w:pPr>
        <w:ind w:left="2925" w:hanging="360"/>
      </w:pPr>
      <w:rPr>
        <w:rFonts w:ascii="Symbol" w:hAnsi="Symbol" w:cs="Symbol" w:hint="default"/>
        <w:rFonts w:cs="Symbol"/>
      </w:rPr>
    </w:lvl>
    <w:lvl w:ilvl="4">
      <w:start w:val="1"/>
      <w:numFmt w:val="bullet"/>
      <w:lvlText w:val="o"/>
      <w:lvlJc w:val="left"/>
      <w:pPr>
        <w:ind w:left="3645" w:hanging="360"/>
      </w:pPr>
      <w:rPr>
        <w:rFonts w:ascii="Courier New" w:hAnsi="Courier New" w:cs="Courier New" w:hint="default"/>
        <w:rFonts w:cs="Courier New"/>
      </w:rPr>
    </w:lvl>
    <w:lvl w:ilvl="5">
      <w:start w:val="1"/>
      <w:numFmt w:val="bullet"/>
      <w:lvlText w:val=""/>
      <w:lvlJc w:val="left"/>
      <w:pPr>
        <w:ind w:left="4365" w:hanging="360"/>
      </w:pPr>
      <w:rPr>
        <w:rFonts w:ascii="Wingdings" w:hAnsi="Wingdings" w:cs="Wingdings" w:hint="default"/>
        <w:rFonts w:cs="Wingdings"/>
      </w:rPr>
    </w:lvl>
    <w:lvl w:ilvl="6">
      <w:start w:val="1"/>
      <w:numFmt w:val="bullet"/>
      <w:lvlText w:val=""/>
      <w:lvlJc w:val="left"/>
      <w:pPr>
        <w:ind w:left="5085" w:hanging="360"/>
      </w:pPr>
      <w:rPr>
        <w:rFonts w:ascii="Symbol" w:hAnsi="Symbol" w:cs="Symbol" w:hint="default"/>
        <w:rFonts w:cs="Symbol"/>
      </w:rPr>
    </w:lvl>
    <w:lvl w:ilvl="7">
      <w:start w:val="1"/>
      <w:numFmt w:val="bullet"/>
      <w:lvlText w:val="o"/>
      <w:lvlJc w:val="left"/>
      <w:pPr>
        <w:ind w:left="5805" w:hanging="360"/>
      </w:pPr>
      <w:rPr>
        <w:rFonts w:ascii="Courier New" w:hAnsi="Courier New" w:cs="Courier New" w:hint="default"/>
        <w:rFonts w:cs="Courier New"/>
      </w:rPr>
    </w:lvl>
    <w:lvl w:ilvl="8">
      <w:start w:val="1"/>
      <w:numFmt w:val="bullet"/>
      <w:lvlText w:val=""/>
      <w:lvlJc w:val="left"/>
      <w:pPr>
        <w:ind w:left="6525" w:hanging="360"/>
      </w:pPr>
      <w:rPr>
        <w:rFonts w:ascii="Wingdings" w:hAnsi="Wingdings" w:cs="Wingdings" w:hint="default"/>
        <w:rFonts w:cs="Wingdings"/>
      </w:rPr>
    </w:lvl>
  </w:abstractNum>
  <w:abstractNum w:abstractNumId="4">
    <w:lvl w:ilvl="0">
      <w:start w:val="1"/>
      <w:numFmt w:val="bullet"/>
      <w:lvlText w:val=""/>
      <w:lvlJc w:val="left"/>
      <w:pPr>
        <w:ind w:left="1056" w:hanging="360"/>
      </w:pPr>
      <w:rPr>
        <w:rFonts w:ascii="Symbol" w:hAnsi="Symbol" w:cs="Symbol" w:hint="default"/>
        <w:rFonts w:cs="Symbol"/>
      </w:rPr>
    </w:lvl>
    <w:lvl w:ilvl="1">
      <w:start w:val="1"/>
      <w:numFmt w:val="bullet"/>
      <w:lvlText w:val="o"/>
      <w:lvlJc w:val="left"/>
      <w:pPr>
        <w:ind w:left="1776" w:hanging="360"/>
      </w:pPr>
      <w:rPr>
        <w:rFonts w:ascii="Courier New" w:hAnsi="Courier New" w:cs="Courier New" w:hint="default"/>
        <w:rFonts w:cs="Courier New"/>
      </w:rPr>
    </w:lvl>
    <w:lvl w:ilvl="2">
      <w:start w:val="1"/>
      <w:numFmt w:val="bullet"/>
      <w:lvlText w:val=""/>
      <w:lvlJc w:val="left"/>
      <w:pPr>
        <w:ind w:left="2496" w:hanging="360"/>
      </w:pPr>
      <w:rPr>
        <w:rFonts w:ascii="Wingdings" w:hAnsi="Wingdings" w:cs="Wingdings" w:hint="default"/>
        <w:rFonts w:cs="Wingdings"/>
      </w:rPr>
    </w:lvl>
    <w:lvl w:ilvl="3">
      <w:start w:val="1"/>
      <w:numFmt w:val="bullet"/>
      <w:lvlText w:val=""/>
      <w:lvlJc w:val="left"/>
      <w:pPr>
        <w:ind w:left="3216" w:hanging="360"/>
      </w:pPr>
      <w:rPr>
        <w:rFonts w:ascii="Symbol" w:hAnsi="Symbol" w:cs="Symbol" w:hint="default"/>
        <w:rFonts w:cs="Symbol"/>
      </w:rPr>
    </w:lvl>
    <w:lvl w:ilvl="4">
      <w:start w:val="1"/>
      <w:numFmt w:val="bullet"/>
      <w:lvlText w:val="o"/>
      <w:lvlJc w:val="left"/>
      <w:pPr>
        <w:ind w:left="3936" w:hanging="360"/>
      </w:pPr>
      <w:rPr>
        <w:rFonts w:ascii="Courier New" w:hAnsi="Courier New" w:cs="Courier New" w:hint="default"/>
        <w:rFonts w:cs="Courier New"/>
      </w:rPr>
    </w:lvl>
    <w:lvl w:ilvl="5">
      <w:start w:val="1"/>
      <w:numFmt w:val="bullet"/>
      <w:lvlText w:val=""/>
      <w:lvlJc w:val="left"/>
      <w:pPr>
        <w:ind w:left="4656" w:hanging="360"/>
      </w:pPr>
      <w:rPr>
        <w:rFonts w:ascii="Wingdings" w:hAnsi="Wingdings" w:cs="Wingdings" w:hint="default"/>
        <w:rFonts w:cs="Wingdings"/>
      </w:rPr>
    </w:lvl>
    <w:lvl w:ilvl="6">
      <w:start w:val="1"/>
      <w:numFmt w:val="bullet"/>
      <w:lvlText w:val=""/>
      <w:lvlJc w:val="left"/>
      <w:pPr>
        <w:ind w:left="5376" w:hanging="360"/>
      </w:pPr>
      <w:rPr>
        <w:rFonts w:ascii="Symbol" w:hAnsi="Symbol" w:cs="Symbol" w:hint="default"/>
        <w:rFonts w:cs="Symbol"/>
      </w:rPr>
    </w:lvl>
    <w:lvl w:ilvl="7">
      <w:start w:val="1"/>
      <w:numFmt w:val="bullet"/>
      <w:lvlText w:val="o"/>
      <w:lvlJc w:val="left"/>
      <w:pPr>
        <w:ind w:left="6096" w:hanging="360"/>
      </w:pPr>
      <w:rPr>
        <w:rFonts w:ascii="Courier New" w:hAnsi="Courier New" w:cs="Courier New" w:hint="default"/>
        <w:rFonts w:cs="Courier New"/>
      </w:rPr>
    </w:lvl>
    <w:lvl w:ilvl="8">
      <w:start w:val="1"/>
      <w:numFmt w:val="bullet"/>
      <w:lvlText w:val=""/>
      <w:lvlJc w:val="left"/>
      <w:pPr>
        <w:ind w:left="6816" w:hanging="360"/>
      </w:pPr>
      <w:rPr>
        <w:rFonts w:ascii="Wingdings" w:hAnsi="Wingdings" w:cs="Wingdings" w:hint="default"/>
        <w:rFonts w:cs="Wingdings"/>
      </w:rPr>
    </w:lvl>
  </w:abstractNum>
  <w:abstractNum w:abstractNumId="5">
    <w:lvl w:ilvl="0">
      <w:start w:val="1"/>
      <w:numFmt w:val="bullet"/>
      <w:lvlText w:val="-"/>
      <w:lvlJc w:val="left"/>
      <w:pPr>
        <w:ind w:left="480" w:hanging="360"/>
      </w:pPr>
      <w:rPr>
        <w:rFonts w:ascii="Times New Roman" w:hAnsi="Times New Roman" w:cs="Times New Roman" w:hint="default"/>
        <w:rFonts w:cs="Times New Roman"/>
      </w:rPr>
    </w:lvl>
    <w:lvl w:ilvl="1">
      <w:start w:val="1"/>
      <w:numFmt w:val="bullet"/>
      <w:lvlText w:val="o"/>
      <w:lvlJc w:val="left"/>
      <w:pPr>
        <w:ind w:left="1200" w:hanging="360"/>
      </w:pPr>
      <w:rPr>
        <w:rFonts w:ascii="Courier New" w:hAnsi="Courier New" w:cs="Courier New" w:hint="default"/>
        <w:rFonts w:cs="Courier New"/>
      </w:rPr>
    </w:lvl>
    <w:lvl w:ilvl="2">
      <w:start w:val="1"/>
      <w:numFmt w:val="bullet"/>
      <w:lvlText w:val=""/>
      <w:lvlJc w:val="left"/>
      <w:pPr>
        <w:ind w:left="1920" w:hanging="360"/>
      </w:pPr>
      <w:rPr>
        <w:rFonts w:ascii="Wingdings" w:hAnsi="Wingdings" w:cs="Wingdings" w:hint="default"/>
      </w:rPr>
    </w:lvl>
    <w:lvl w:ilvl="3">
      <w:start w:val="1"/>
      <w:numFmt w:val="bullet"/>
      <w:lvlText w:val=""/>
      <w:lvlJc w:val="left"/>
      <w:pPr>
        <w:ind w:left="2640" w:hanging="360"/>
      </w:pPr>
      <w:rPr>
        <w:rFonts w:ascii="Symbol" w:hAnsi="Symbol" w:cs="Symbol" w:hint="default"/>
      </w:rPr>
    </w:lvl>
    <w:lvl w:ilvl="4">
      <w:start w:val="1"/>
      <w:numFmt w:val="bullet"/>
      <w:lvlText w:val="o"/>
      <w:lvlJc w:val="left"/>
      <w:pPr>
        <w:ind w:left="3360" w:hanging="360"/>
      </w:pPr>
      <w:rPr>
        <w:rFonts w:ascii="Courier New" w:hAnsi="Courier New" w:cs="Courier New" w:hint="default"/>
        <w:rFonts w:cs="Courier New"/>
      </w:rPr>
    </w:lvl>
    <w:lvl w:ilvl="5">
      <w:start w:val="1"/>
      <w:numFmt w:val="bullet"/>
      <w:lvlText w:val=""/>
      <w:lvlJc w:val="left"/>
      <w:pPr>
        <w:ind w:left="4080" w:hanging="360"/>
      </w:pPr>
      <w:rPr>
        <w:rFonts w:ascii="Wingdings" w:hAnsi="Wingdings" w:cs="Wingdings" w:hint="default"/>
      </w:rPr>
    </w:lvl>
    <w:lvl w:ilvl="6">
      <w:start w:val="1"/>
      <w:numFmt w:val="bullet"/>
      <w:lvlText w:val=""/>
      <w:lvlJc w:val="left"/>
      <w:pPr>
        <w:ind w:left="4800" w:hanging="360"/>
      </w:pPr>
      <w:rPr>
        <w:rFonts w:ascii="Symbol" w:hAnsi="Symbol" w:cs="Symbol" w:hint="default"/>
      </w:rPr>
    </w:lvl>
    <w:lvl w:ilvl="7">
      <w:start w:val="1"/>
      <w:numFmt w:val="bullet"/>
      <w:lvlText w:val="o"/>
      <w:lvlJc w:val="left"/>
      <w:pPr>
        <w:ind w:left="5520" w:hanging="360"/>
      </w:pPr>
      <w:rPr>
        <w:rFonts w:ascii="Courier New" w:hAnsi="Courier New" w:cs="Courier New" w:hint="default"/>
        <w:rFonts w:cs="Courier New"/>
      </w:rPr>
    </w:lvl>
    <w:lvl w:ilvl="8">
      <w:start w:val="1"/>
      <w:numFmt w:val="bullet"/>
      <w:lvlText w:val=""/>
      <w:lvlJc w:val="left"/>
      <w:pPr>
        <w:ind w:left="6240" w:hanging="360"/>
      </w:pPr>
      <w:rPr>
        <w:rFonts w:ascii="Wingdings" w:hAnsi="Wingdings" w:cs="Wingdings" w:hint="default"/>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fr-FR"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jc w:val="left"/>
    </w:pPr>
    <w:rPr>
      <w:rFonts w:ascii="Calibri" w:hAnsi="Calibri" w:eastAsia="NSimSun" w:cs="Arial"/>
      <w:color w:val="auto"/>
      <w:kern w:val="2"/>
      <w:sz w:val="22"/>
      <w:szCs w:val="24"/>
      <w:lang w:val="fr-FR" w:eastAsia="zh-CN" w:bidi="hi-IN"/>
    </w:rPr>
  </w:style>
  <w:style w:type="character" w:styleId="DefaultParagraphFont" w:default="1">
    <w:name w:val="Default Paragraph Font"/>
    <w:uiPriority w:val="1"/>
    <w:semiHidden/>
    <w:unhideWhenUsed/>
    <w:qFormat/>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4" w:customStyle="1">
    <w:name w:val="ListLabel 4"/>
    <w:qFormat/>
    <w:rPr>
      <w:rFonts w:ascii="Times New Roman" w:hAnsi="Times New Roman"/>
      <w:b/>
      <w:i w:val="false"/>
      <w:sz w:val="24"/>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11">
    <w:name w:val="ListLabel 11"/>
    <w:qFormat/>
    <w:rPr>
      <w:rFonts w:cs="Symbol"/>
    </w:rPr>
  </w:style>
  <w:style w:type="character" w:styleId="ListLabel12">
    <w:name w:val="ListLabel 12"/>
    <w:qFormat/>
    <w:rPr>
      <w:rFonts w:cs="Symbol"/>
    </w:rPr>
  </w:style>
  <w:style w:type="character" w:styleId="ListLabel13">
    <w:name w:val="ListLabel 13"/>
    <w:qFormat/>
    <w:rPr>
      <w:rFonts w:cs="Symbol"/>
    </w:rPr>
  </w:style>
  <w:style w:type="character" w:styleId="ListLabel14">
    <w:name w:val="ListLabel 14"/>
    <w:qFormat/>
    <w:rPr>
      <w:rFonts w:cs="Wingdings"/>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Wingdings"/>
    </w:rPr>
  </w:style>
  <w:style w:type="character" w:styleId="ListLabel33">
    <w:name w:val="ListLabel 33"/>
    <w:qFormat/>
    <w:rPr>
      <w:rFonts w:ascii="Times New Roman" w:hAnsi="Times New Roman" w:eastAsia="Calibri" w:cs="Times New Roman"/>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Arial" w:hAnsi="Arial"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Titreprincipal">
    <w:name w:val="Title"/>
    <w:basedOn w:val="Normal"/>
    <w:next w:val="Corpsdetexte"/>
    <w:uiPriority w:val="10"/>
    <w:qFormat/>
    <w:pPr>
      <w:keepNext w:val="true"/>
      <w:spacing w:before="240" w:after="120"/>
    </w:pPr>
    <w:rPr>
      <w:rFonts w:ascii="Arial" w:hAnsi="Arial" w:eastAsia="Microsoft YaHei"/>
      <w:sz w:val="28"/>
      <w:szCs w:val="28"/>
    </w:rPr>
  </w:style>
  <w:style w:type="paragraph" w:styleId="Caption">
    <w:name w:val="caption"/>
    <w:basedOn w:val="Normal"/>
    <w:qFormat/>
    <w:pPr>
      <w:suppressLineNumbers/>
      <w:spacing w:before="120" w:after="120"/>
    </w:pPr>
    <w:rPr>
      <w:i/>
      <w:iCs/>
      <w:sz w:val="24"/>
    </w:rPr>
  </w:style>
  <w:style w:type="paragraph" w:styleId="ListParagraph">
    <w:name w:val="List Paragraph"/>
    <w:basedOn w:val="Normal"/>
    <w:qFormat/>
    <w:pPr>
      <w:spacing w:before="0" w:after="160"/>
      <w:ind w:left="720" w:hanging="0"/>
      <w:contextualSpacing/>
    </w:pPr>
    <w:rPr/>
  </w:style>
  <w:style w:type="paragraph" w:styleId="Default" w:customStyle="1">
    <w:name w:val="Default"/>
    <w:qFormat/>
    <w:pPr>
      <w:widowControl/>
      <w:bidi w:val="0"/>
      <w:jc w:val="left"/>
    </w:pPr>
    <w:rPr>
      <w:rFonts w:ascii="Times New Roman" w:hAnsi="Times New Roman" w:eastAsia="Times New Roman" w:cs="Times New Roman"/>
      <w:color w:val="000000"/>
      <w:kern w:val="2"/>
      <w:sz w:val="24"/>
      <w:szCs w:val="24"/>
      <w:lang w:eastAsia="fr-FR" w:val="fr-FR" w:bidi="hi-IN"/>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Application>Trio_Office/6.2.8.2$Windows_x86 LibreOffice_project/</Application>
  <Pages>4</Pages>
  <Words>1617</Words>
  <Characters>8215</Characters>
  <CharactersWithSpaces>10765</CharactersWithSpaces>
  <Paragraphs>120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2021-03-30T09:09:00Z</dcterms:created>
  <dc:creator/>
  <dc:description/>
  <dc:language>fr-FR</dc:language>
  <cp:lastModifiedBy/>
  <dcterms:modified xsi:type="dcterms:W3CDTF">2021-04-08T15:28:25Z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