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868EC" w14:textId="77777777" w:rsidR="00017644" w:rsidRDefault="005239D9">
      <w:pPr>
        <w:spacing w:line="240" w:lineRule="exact"/>
        <w:jc w:val="center"/>
      </w:pPr>
      <w:r>
        <w:rPr>
          <w:rFonts w:ascii="Times New Roman" w:eastAsia="Times New Roman" w:hAnsi="Times New Roman" w:cs="Times New Roman"/>
          <w:b/>
          <w:sz w:val="28"/>
          <w:u w:val="single"/>
        </w:rPr>
        <w:t>Séance du 29 avril 2021</w:t>
      </w:r>
    </w:p>
    <w:p w14:paraId="258DF2B0" w14:textId="77777777" w:rsidR="00017644" w:rsidRDefault="00017644">
      <w:pPr>
        <w:spacing w:line="240" w:lineRule="exact"/>
        <w:jc w:val="center"/>
        <w:rPr>
          <w:rFonts w:ascii="Times New Roman" w:eastAsia="Times New Roman" w:hAnsi="Times New Roman" w:cs="Times New Roman"/>
          <w:b/>
          <w:sz w:val="24"/>
          <w:u w:val="single"/>
        </w:rPr>
      </w:pPr>
    </w:p>
    <w:p w14:paraId="51A41251" w14:textId="77777777" w:rsidR="00017644" w:rsidRDefault="005239D9">
      <w:pPr>
        <w:suppressAutoHyphens/>
        <w:spacing w:line="240" w:lineRule="exact"/>
        <w:jc w:val="both"/>
      </w:pPr>
      <w:r>
        <w:rPr>
          <w:rFonts w:ascii="Times New Roman" w:eastAsia="Times New Roman" w:hAnsi="Times New Roman" w:cs="Times New Roman"/>
          <w:sz w:val="24"/>
        </w:rPr>
        <w:t>L’an deux mil vingt et un, le vingt-neuf avril à dix-neuf heures trente, le conseil municipal dûment convoqué s’est réuni en session ordinaire, sous la présidence de Monsieur Pierre DREVET, Maire.</w:t>
      </w:r>
    </w:p>
    <w:p w14:paraId="1E5F991A" w14:textId="77777777" w:rsidR="00017644" w:rsidRDefault="005239D9">
      <w:pPr>
        <w:suppressAutoHyphens/>
        <w:spacing w:line="240" w:lineRule="exact"/>
        <w:jc w:val="both"/>
        <w:rPr>
          <w:rFonts w:ascii="Times New Roman" w:eastAsia="Times New Roman" w:hAnsi="Times New Roman" w:cs="Times New Roman"/>
          <w:sz w:val="24"/>
        </w:rPr>
      </w:pPr>
      <w:r>
        <w:rPr>
          <w:rFonts w:ascii="Times New Roman" w:eastAsia="Times New Roman" w:hAnsi="Times New Roman" w:cs="Times New Roman"/>
          <w:sz w:val="24"/>
        </w:rPr>
        <w:t>Sur la convocation qui leur a été adressée par le Maire.</w:t>
      </w:r>
    </w:p>
    <w:p w14:paraId="54812E98" w14:textId="77777777" w:rsidR="00017644" w:rsidRDefault="005239D9">
      <w:pPr>
        <w:suppressAutoHyphens/>
        <w:spacing w:line="240" w:lineRule="exact"/>
        <w:jc w:val="both"/>
      </w:pPr>
      <w:r>
        <w:rPr>
          <w:rFonts w:ascii="Times New Roman" w:eastAsia="Times New Roman" w:hAnsi="Times New Roman" w:cs="Times New Roman"/>
          <w:sz w:val="24"/>
        </w:rPr>
        <w:t>Date de convocation : 23 avril 2021.</w:t>
      </w:r>
    </w:p>
    <w:p w14:paraId="7AE5673D" w14:textId="77777777" w:rsidR="00017644" w:rsidRDefault="00017644">
      <w:pPr>
        <w:suppressAutoHyphens/>
        <w:spacing w:line="240" w:lineRule="exact"/>
        <w:jc w:val="both"/>
        <w:rPr>
          <w:rFonts w:ascii="Times New Roman" w:eastAsia="Times New Roman" w:hAnsi="Times New Roman" w:cs="Times New Roman"/>
          <w:sz w:val="24"/>
        </w:rPr>
      </w:pPr>
    </w:p>
    <w:p w14:paraId="4DB69030" w14:textId="77777777" w:rsidR="00017644" w:rsidRDefault="005239D9">
      <w:pPr>
        <w:suppressAutoHyphens/>
        <w:spacing w:line="240" w:lineRule="exact"/>
      </w:pPr>
      <w:r>
        <w:rPr>
          <w:rFonts w:ascii="Times New Roman" w:eastAsia="Times New Roman" w:hAnsi="Times New Roman" w:cs="Times New Roman"/>
          <w:sz w:val="24"/>
          <w:u w:val="single"/>
        </w:rPr>
        <w:t>Présents</w:t>
      </w:r>
      <w:r>
        <w:rPr>
          <w:rFonts w:ascii="Times New Roman" w:eastAsia="Times New Roman" w:hAnsi="Times New Roman" w:cs="Times New Roman"/>
          <w:sz w:val="24"/>
        </w:rPr>
        <w:t> : DREVET Pierre, BOSSOUTROT Karim, CHARLES Christian, CHAZELLE Patrice, COURT Roland, GUENIN Valérie, MARCHAND Frédéric, MILANI Charlotte, PAPILLON Laure, PARDON Nicole, ROUX Jean-Paul, TARAKU Marilou</w:t>
      </w:r>
    </w:p>
    <w:p w14:paraId="6FC6532F" w14:textId="67F22999" w:rsidR="00017644" w:rsidRDefault="005239D9">
      <w:pPr>
        <w:suppressAutoHyphens/>
        <w:spacing w:line="240" w:lineRule="exact"/>
        <w:rPr>
          <w:u w:val="single"/>
        </w:rPr>
      </w:pPr>
      <w:r>
        <w:rPr>
          <w:rFonts w:ascii="Times New Roman" w:eastAsia="Times New Roman" w:hAnsi="Times New Roman" w:cs="Times New Roman"/>
          <w:sz w:val="24"/>
          <w:u w:val="single"/>
        </w:rPr>
        <w:t>Absentes </w:t>
      </w:r>
      <w:r>
        <w:rPr>
          <w:rFonts w:ascii="Times New Roman" w:eastAsia="Times New Roman" w:hAnsi="Times New Roman" w:cs="Times New Roman"/>
          <w:sz w:val="24"/>
        </w:rPr>
        <w:t>: ODIN Corinne (ayant donné pouvoir à CHAZELLE Patrice), ROCHE Laetitia (ayant donné pouvoir à</w:t>
      </w:r>
      <w:r w:rsidR="00704270">
        <w:rPr>
          <w:rFonts w:ascii="Times New Roman" w:eastAsia="Times New Roman" w:hAnsi="Times New Roman" w:cs="Times New Roman"/>
          <w:sz w:val="24"/>
        </w:rPr>
        <w:t xml:space="preserve"> DREVET Pierre</w:t>
      </w:r>
      <w:r>
        <w:rPr>
          <w:rFonts w:ascii="Times New Roman" w:eastAsia="Times New Roman" w:hAnsi="Times New Roman" w:cs="Times New Roman"/>
          <w:sz w:val="24"/>
        </w:rPr>
        <w:t>)</w:t>
      </w:r>
    </w:p>
    <w:p w14:paraId="2672126F" w14:textId="77777777" w:rsidR="00017644" w:rsidRDefault="005239D9">
      <w:pPr>
        <w:suppressAutoHyphens/>
        <w:spacing w:line="240" w:lineRule="exact"/>
      </w:pPr>
      <w:r>
        <w:rPr>
          <w:rFonts w:ascii="Times New Roman" w:eastAsia="Times New Roman" w:hAnsi="Times New Roman" w:cs="Times New Roman"/>
          <w:sz w:val="24"/>
          <w:u w:val="single"/>
        </w:rPr>
        <w:t>Absent non excusé</w:t>
      </w:r>
      <w:r>
        <w:rPr>
          <w:rFonts w:ascii="Times New Roman" w:eastAsia="Times New Roman" w:hAnsi="Times New Roman" w:cs="Times New Roman"/>
          <w:sz w:val="24"/>
        </w:rPr>
        <w:t> : SERRET Raymond</w:t>
      </w:r>
    </w:p>
    <w:p w14:paraId="0139F695" w14:textId="77777777" w:rsidR="00017644" w:rsidRDefault="005239D9">
      <w:pPr>
        <w:suppressAutoHyphens/>
        <w:spacing w:line="240" w:lineRule="exact"/>
        <w:rPr>
          <w:rFonts w:ascii="Times New Roman" w:eastAsia="Times New Roman" w:hAnsi="Times New Roman" w:cs="Times New Roman"/>
          <w:sz w:val="24"/>
        </w:rPr>
      </w:pPr>
      <w:r>
        <w:rPr>
          <w:rFonts w:ascii="Times New Roman" w:eastAsia="Times New Roman" w:hAnsi="Times New Roman" w:cs="Times New Roman"/>
          <w:sz w:val="24"/>
        </w:rPr>
        <w:t>Constat du quorum.</w:t>
      </w:r>
    </w:p>
    <w:p w14:paraId="27B565D5" w14:textId="77777777" w:rsidR="00017644" w:rsidRDefault="005239D9">
      <w:pPr>
        <w:suppressAutoHyphens/>
        <w:spacing w:line="240" w:lineRule="exact"/>
        <w:rPr>
          <w:rFonts w:ascii="Times New Roman" w:eastAsia="Times New Roman" w:hAnsi="Times New Roman" w:cs="Times New Roman"/>
          <w:sz w:val="24"/>
        </w:rPr>
      </w:pPr>
      <w:r>
        <w:rPr>
          <w:rFonts w:ascii="Times New Roman" w:eastAsia="Times New Roman" w:hAnsi="Times New Roman" w:cs="Times New Roman"/>
          <w:sz w:val="24"/>
        </w:rPr>
        <w:t>Monsieur CHARLES Christian a été désigné comme secrétaire de séance.</w:t>
      </w:r>
    </w:p>
    <w:p w14:paraId="75105C97" w14:textId="77777777" w:rsidR="00017644" w:rsidRDefault="005239D9">
      <w:pPr>
        <w:suppressAutoHyphens/>
        <w:spacing w:line="240" w:lineRule="exact"/>
      </w:pPr>
      <w:r>
        <w:rPr>
          <w:rFonts w:ascii="Times New Roman" w:eastAsia="Times New Roman" w:hAnsi="Times New Roman" w:cs="Times New Roman"/>
          <w:sz w:val="24"/>
        </w:rPr>
        <w:tab/>
      </w:r>
      <w:r>
        <w:rPr>
          <w:rFonts w:ascii="Times New Roman" w:eastAsia="Times New Roman" w:hAnsi="Times New Roman" w:cs="Times New Roman"/>
        </w:rPr>
        <w:tab/>
      </w:r>
    </w:p>
    <w:p w14:paraId="0FBD0BC0" w14:textId="77777777" w:rsidR="00017644" w:rsidRDefault="005239D9">
      <w:pPr>
        <w:suppressAutoHyphens/>
        <w:spacing w:line="240" w:lineRule="exact"/>
      </w:pPr>
      <w:r>
        <w:rPr>
          <w:rFonts w:ascii="Times New Roman" w:eastAsia="Times New Roman" w:hAnsi="Times New Roman" w:cs="Times New Roman"/>
        </w:rPr>
        <w:tab/>
      </w:r>
    </w:p>
    <w:p w14:paraId="62787C6C" w14:textId="77777777" w:rsidR="00017644" w:rsidRDefault="005239D9">
      <w:pPr>
        <w:spacing w:line="276" w:lineRule="exact"/>
      </w:pPr>
      <w:r>
        <w:rPr>
          <w:rFonts w:ascii="Times New Roman" w:eastAsia="Times New Roman" w:hAnsi="Times New Roman" w:cs="Times New Roman"/>
          <w:b/>
          <w:u w:val="single"/>
        </w:rPr>
        <w:t>1/ Approbation des délibérations prises en séance précédente</w:t>
      </w:r>
    </w:p>
    <w:p w14:paraId="434A1380" w14:textId="77777777" w:rsidR="00017644" w:rsidRDefault="005239D9">
      <w:pPr>
        <w:suppressAutoHyphens/>
        <w:spacing w:line="240" w:lineRule="exact"/>
        <w:ind w:firstLine="708"/>
        <w:rPr>
          <w:rFonts w:ascii="Times New Roman" w:eastAsia="Times New Roman" w:hAnsi="Times New Roman" w:cs="Times New Roman"/>
        </w:rPr>
      </w:pPr>
      <w:r>
        <w:rPr>
          <w:rFonts w:ascii="Times New Roman" w:eastAsia="Times New Roman" w:hAnsi="Times New Roman" w:cs="Times New Roman"/>
        </w:rPr>
        <w:t>Après lecture du compte rendu de la précédente réunion, aucune remarque n’ayant été formulée, son contenu est validé à l’unanimité, et les délibérations afférentes approuvées.</w:t>
      </w:r>
    </w:p>
    <w:p w14:paraId="0BDAEE4B" w14:textId="77777777" w:rsidR="00017644" w:rsidRDefault="00017644">
      <w:pPr>
        <w:suppressAutoHyphens/>
        <w:spacing w:line="240" w:lineRule="exact"/>
        <w:rPr>
          <w:rFonts w:ascii="Times New Roman" w:eastAsia="Times New Roman" w:hAnsi="Times New Roman" w:cs="Times New Roman"/>
          <w:b/>
          <w:u w:val="single"/>
        </w:rPr>
      </w:pPr>
    </w:p>
    <w:p w14:paraId="68F47016" w14:textId="77777777" w:rsidR="00017644" w:rsidRDefault="005239D9">
      <w:pPr>
        <w:suppressAutoHyphens/>
        <w:spacing w:line="240" w:lineRule="exact"/>
      </w:pPr>
      <w:r>
        <w:rPr>
          <w:rFonts w:ascii="Times New Roman" w:eastAsia="Times New Roman" w:hAnsi="Times New Roman" w:cs="Times New Roman"/>
          <w:b/>
          <w:u w:val="single"/>
        </w:rPr>
        <w:t>2/ Vente du Petit Relais : approbation et démarches avant régularisation</w:t>
      </w:r>
    </w:p>
    <w:p w14:paraId="047CE8B8" w14:textId="0E1D66C3" w:rsidR="00017644" w:rsidRDefault="005239D9">
      <w:pPr>
        <w:suppressAutoHyphens/>
        <w:spacing w:line="240" w:lineRule="exact"/>
      </w:pPr>
      <w:r>
        <w:rPr>
          <w:rFonts w:ascii="Times New Roman" w:eastAsia="Times New Roman" w:hAnsi="Times New Roman" w:cs="Times New Roman"/>
        </w:rPr>
        <w:tab/>
        <w:t xml:space="preserve">Monsieur le Maire réalise un historique du Petit Relais, depuis la possession par la famille DUFFIEUX jusqu’à la préemption par la commune en </w:t>
      </w:r>
      <w:r w:rsidR="00D07187">
        <w:rPr>
          <w:rFonts w:ascii="Times New Roman" w:eastAsia="Times New Roman" w:hAnsi="Times New Roman" w:cs="Times New Roman"/>
        </w:rPr>
        <w:t>juin</w:t>
      </w:r>
      <w:r>
        <w:rPr>
          <w:rFonts w:ascii="Times New Roman" w:eastAsia="Times New Roman" w:hAnsi="Times New Roman" w:cs="Times New Roman"/>
        </w:rPr>
        <w:t xml:space="preserve"> 2018, puis rappelle les résultats de l’étude de faisabilité, et la validation du projet de l’ADMR en séance de conseil municipal du 20 janvier dernier.</w:t>
      </w:r>
    </w:p>
    <w:p w14:paraId="46F87D76" w14:textId="77777777" w:rsidR="00017644" w:rsidRDefault="00017644">
      <w:pPr>
        <w:suppressAutoHyphens/>
        <w:spacing w:line="240" w:lineRule="exact"/>
        <w:rPr>
          <w:rFonts w:ascii="Times New Roman" w:eastAsia="Times New Roman" w:hAnsi="Times New Roman" w:cs="Times New Roman"/>
        </w:rPr>
      </w:pPr>
    </w:p>
    <w:p w14:paraId="45F1EE8F" w14:textId="77777777" w:rsidR="00017644" w:rsidRDefault="005239D9">
      <w:pPr>
        <w:suppressAutoHyphens/>
        <w:spacing w:line="240" w:lineRule="exact"/>
      </w:pPr>
      <w:r>
        <w:rPr>
          <w:rFonts w:ascii="Times New Roman" w:eastAsia="Times New Roman" w:hAnsi="Times New Roman" w:cs="Times New Roman"/>
        </w:rPr>
        <w:tab/>
        <w:t>* Dès lors, Monsieur le Maire soumet la proposition d’achat s’élevant à 80.000 € d’une partie du tènement immobilier par les trois présidents des associations ADMR Val de Chagnon, Rives et Coteaux, et Pays d’Urfé, réunis en SCI, en vue de la construction de leur pôle administratif de 300 m². Il présente le plan de division du géomètre portant détermination de la division et l’assiette du projet sollicité, soit une surface de 1.800 m² libre de toute construction (dont 1.200 m² constructibles et 600 m² non constructibles).</w:t>
      </w:r>
    </w:p>
    <w:p w14:paraId="6D59C3DB" w14:textId="77777777" w:rsidR="00017644" w:rsidRDefault="005239D9">
      <w:pPr>
        <w:suppressAutoHyphens/>
        <w:spacing w:line="240" w:lineRule="exact"/>
      </w:pPr>
      <w:r>
        <w:rPr>
          <w:rFonts w:ascii="Times New Roman" w:eastAsia="Times New Roman" w:hAnsi="Times New Roman" w:cs="Times New Roman"/>
        </w:rPr>
        <w:tab/>
        <w:t>Il est demandé à Messieurs Roland COURT, Christian CHARLES et Jean-Paul ROUX, en leurs qualités respectives de Président et membres de l’ADMR, de ne pas prendre part au vote suivant, et de se retirer pendant les débats.</w:t>
      </w:r>
    </w:p>
    <w:p w14:paraId="27BB9595" w14:textId="77777777" w:rsidR="00017644" w:rsidRDefault="005239D9">
      <w:pPr>
        <w:suppressAutoHyphens/>
        <w:spacing w:line="240" w:lineRule="exact"/>
      </w:pPr>
      <w:r>
        <w:rPr>
          <w:rFonts w:ascii="Times New Roman" w:eastAsia="Times New Roman" w:hAnsi="Times New Roman" w:cs="Times New Roman"/>
        </w:rPr>
        <w:tab/>
        <w:t>Après délibération, un vote à mains levées est réalisé :</w:t>
      </w:r>
    </w:p>
    <w:p w14:paraId="626633B1" w14:textId="77777777" w:rsidR="00017644" w:rsidRDefault="005239D9">
      <w:pPr>
        <w:suppressAutoHyphens/>
        <w:spacing w:line="240" w:lineRule="exact"/>
      </w:pPr>
      <w:r>
        <w:rPr>
          <w:rFonts w:ascii="Times New Roman" w:eastAsia="Times New Roman" w:hAnsi="Times New Roman" w:cs="Times New Roman"/>
        </w:rPr>
        <w:tab/>
        <w:t>POUR : 11 dont 2 pouvoirs – Abstentions : 3 – CONTRE : 0</w:t>
      </w:r>
    </w:p>
    <w:p w14:paraId="175F1565" w14:textId="77777777" w:rsidR="00017644" w:rsidRDefault="005239D9">
      <w:pPr>
        <w:suppressAutoHyphens/>
        <w:spacing w:line="240" w:lineRule="exact"/>
      </w:pPr>
      <w:r>
        <w:rPr>
          <w:rFonts w:ascii="Times New Roman" w:eastAsia="Times New Roman" w:hAnsi="Times New Roman" w:cs="Times New Roman"/>
        </w:rPr>
        <w:tab/>
        <w:t>Le conseil municipal :</w:t>
      </w:r>
    </w:p>
    <w:p w14:paraId="35C47CA3" w14:textId="77777777" w:rsidR="00017644" w:rsidRDefault="005239D9">
      <w:pPr>
        <w:suppressAutoHyphens/>
        <w:spacing w:line="240" w:lineRule="exact"/>
      </w:pPr>
      <w:r>
        <w:rPr>
          <w:rFonts w:ascii="Times New Roman" w:eastAsia="Times New Roman" w:hAnsi="Times New Roman" w:cs="Times New Roman"/>
        </w:rPr>
        <w:tab/>
        <w:t>- approuve la vente pour un montant de 80.000 € au profit des associations ADMR,</w:t>
      </w:r>
    </w:p>
    <w:p w14:paraId="4DEE54DA" w14:textId="77777777" w:rsidR="00017644" w:rsidRDefault="005239D9">
      <w:pPr>
        <w:suppressAutoHyphens/>
        <w:spacing w:line="240" w:lineRule="exact"/>
      </w:pPr>
      <w:r>
        <w:rPr>
          <w:rFonts w:ascii="Times New Roman" w:eastAsia="Times New Roman" w:hAnsi="Times New Roman" w:cs="Times New Roman"/>
        </w:rPr>
        <w:tab/>
        <w:t xml:space="preserve">- donne pouvoir à Monsieur le Maire pour régulariser l’acte de vente à intervenir auprès de la SCP MARCOUX-DANIERE, notaires à BOEN, </w:t>
      </w:r>
      <w:r>
        <w:rPr>
          <w:rFonts w:ascii="Times New Roman" w:eastAsia="Times New Roman" w:hAnsi="Times New Roman" w:cs="Times New Roman"/>
          <w:bCs/>
        </w:rPr>
        <w:t>et tous documents nécessaires à sa bonne réalisation.</w:t>
      </w:r>
    </w:p>
    <w:p w14:paraId="4B3A0EA7" w14:textId="77777777" w:rsidR="00017644" w:rsidRDefault="00017644">
      <w:pPr>
        <w:suppressAutoHyphens/>
        <w:spacing w:line="240" w:lineRule="exact"/>
        <w:rPr>
          <w:rFonts w:ascii="Times New Roman" w:eastAsia="Times New Roman" w:hAnsi="Times New Roman" w:cs="Times New Roman"/>
        </w:rPr>
      </w:pPr>
    </w:p>
    <w:p w14:paraId="0D51063F" w14:textId="77777777" w:rsidR="00017644" w:rsidRDefault="005239D9">
      <w:pPr>
        <w:suppressAutoHyphens/>
        <w:spacing w:line="240" w:lineRule="exact"/>
      </w:pPr>
      <w:r>
        <w:rPr>
          <w:rFonts w:ascii="Times New Roman" w:eastAsia="Times New Roman" w:hAnsi="Times New Roman" w:cs="Times New Roman"/>
        </w:rPr>
        <w:tab/>
        <w:t xml:space="preserve">* De fait, Monsieur le Maire souligne la nécessité, pour la réalisation du projet, d’établir une division cadastrale des parcelles sises à La </w:t>
      </w:r>
      <w:proofErr w:type="spellStart"/>
      <w:r>
        <w:rPr>
          <w:rFonts w:ascii="Times New Roman" w:eastAsia="Times New Roman" w:hAnsi="Times New Roman" w:cs="Times New Roman"/>
        </w:rPr>
        <w:t>Bouteresse</w:t>
      </w:r>
      <w:proofErr w:type="spellEnd"/>
      <w:r>
        <w:rPr>
          <w:rFonts w:ascii="Times New Roman" w:eastAsia="Times New Roman" w:hAnsi="Times New Roman" w:cs="Times New Roman"/>
        </w:rPr>
        <w:t xml:space="preserve"> C 581, 582, 588 et 589. Il présente le devis du Cabinet PADEL portant modification du parcellaire cadastral, et formalités afférentes, s’élevant à 1.149,50 € HT soit 1.379,40 € TTC après remise commerciale.</w:t>
      </w:r>
    </w:p>
    <w:p w14:paraId="78694FBD" w14:textId="77777777" w:rsidR="00017644" w:rsidRDefault="00017644">
      <w:pPr>
        <w:suppressAutoHyphens/>
        <w:spacing w:line="240" w:lineRule="exact"/>
        <w:rPr>
          <w:rFonts w:ascii="Times New Roman" w:eastAsia="Times New Roman" w:hAnsi="Times New Roman" w:cs="Times New Roman"/>
        </w:rPr>
      </w:pPr>
    </w:p>
    <w:p w14:paraId="7B24EFFB" w14:textId="77777777" w:rsidR="00017644" w:rsidRDefault="005239D9">
      <w:pPr>
        <w:suppressAutoHyphens/>
        <w:spacing w:line="240" w:lineRule="exact"/>
      </w:pPr>
      <w:r>
        <w:rPr>
          <w:rFonts w:ascii="Times New Roman" w:eastAsia="Times New Roman" w:hAnsi="Times New Roman" w:cs="Times New Roman"/>
        </w:rPr>
        <w:tab/>
        <w:t>Ouï cet exposé, et à l’unanimité, le conseil municipal valide le devis n° D1042104 établi le 02/04/2021 par le géomètre-expert PADEL et donne pouvoir au Maire pour valider le document d’arpentage.</w:t>
      </w:r>
    </w:p>
    <w:p w14:paraId="531766CB" w14:textId="77777777" w:rsidR="00017644" w:rsidRDefault="00017644">
      <w:pPr>
        <w:suppressAutoHyphens/>
        <w:spacing w:line="240" w:lineRule="exact"/>
        <w:rPr>
          <w:rFonts w:ascii="Times New Roman" w:eastAsia="Times New Roman" w:hAnsi="Times New Roman" w:cs="Times New Roman"/>
        </w:rPr>
      </w:pPr>
    </w:p>
    <w:p w14:paraId="43CF6844" w14:textId="77777777" w:rsidR="00017644" w:rsidRDefault="005239D9">
      <w:pPr>
        <w:suppressAutoHyphens/>
        <w:spacing w:line="240" w:lineRule="exact"/>
      </w:pPr>
      <w:r>
        <w:rPr>
          <w:rFonts w:ascii="Times New Roman" w:eastAsia="Times New Roman" w:hAnsi="Times New Roman" w:cs="Times New Roman"/>
        </w:rPr>
        <w:tab/>
        <w:t xml:space="preserve">* En outre, Monsieur le Maire rappelle les conditions d’achat de l’ADMR stipulant une surface libre de toute construction. Il souligne donc la nécessité d’une démolition du bâtiment de l’ancien Petit </w:t>
      </w:r>
      <w:r>
        <w:rPr>
          <w:rFonts w:ascii="Times New Roman" w:eastAsia="Times New Roman" w:hAnsi="Times New Roman" w:cs="Times New Roman"/>
        </w:rPr>
        <w:lastRenderedPageBreak/>
        <w:t>Relais, et précise qu’elle ne sera réalisée qu’après obtention du permis de construire concernant le projet de l’ADMR. Il signale que le permis de construire portera mention de la démolition, qui ne nécessite pas de formalité d’urbanisme.</w:t>
      </w:r>
    </w:p>
    <w:p w14:paraId="5950B653" w14:textId="77777777" w:rsidR="006774FA" w:rsidRDefault="005239D9">
      <w:pPr>
        <w:suppressAutoHyphens/>
        <w:spacing w:line="240" w:lineRule="exact"/>
        <w:rPr>
          <w:rFonts w:ascii="Times New Roman" w:eastAsia="Times New Roman" w:hAnsi="Times New Roman" w:cs="Times New Roman"/>
        </w:rPr>
      </w:pPr>
      <w:r>
        <w:rPr>
          <w:rFonts w:ascii="Times New Roman" w:eastAsia="Times New Roman" w:hAnsi="Times New Roman" w:cs="Times New Roman"/>
        </w:rPr>
        <w:tab/>
        <w:t xml:space="preserve">A ce titre, il convient de valider des prestations de diagnostic amiante avant démolition, portées dans le devis de la SARL COEF </w:t>
      </w:r>
      <w:r w:rsidR="006774FA">
        <w:rPr>
          <w:rFonts w:ascii="Times New Roman" w:eastAsia="Times New Roman" w:hAnsi="Times New Roman" w:cs="Times New Roman"/>
        </w:rPr>
        <w:t>qui se décompose ainsi :</w:t>
      </w:r>
    </w:p>
    <w:p w14:paraId="06DFCF79" w14:textId="4BBB6B2C" w:rsidR="00017644" w:rsidRDefault="006774FA" w:rsidP="006774FA">
      <w:pPr>
        <w:suppressAutoHyphens/>
        <w:spacing w:line="240" w:lineRule="exact"/>
        <w:ind w:firstLine="709"/>
        <w:rPr>
          <w:rFonts w:ascii="Times New Roman" w:eastAsia="Times New Roman" w:hAnsi="Times New Roman" w:cs="Times New Roman"/>
        </w:rPr>
      </w:pPr>
      <w:r>
        <w:rPr>
          <w:rFonts w:ascii="Times New Roman" w:eastAsia="Times New Roman" w:hAnsi="Times New Roman" w:cs="Times New Roman"/>
        </w:rPr>
        <w:t>-</w:t>
      </w:r>
      <w:r w:rsidR="005239D9">
        <w:rPr>
          <w:rFonts w:ascii="Times New Roman" w:eastAsia="Times New Roman" w:hAnsi="Times New Roman" w:cs="Times New Roman"/>
        </w:rPr>
        <w:t xml:space="preserve"> </w:t>
      </w:r>
      <w:r>
        <w:rPr>
          <w:rFonts w:ascii="Times New Roman" w:eastAsia="Times New Roman" w:hAnsi="Times New Roman" w:cs="Times New Roman"/>
        </w:rPr>
        <w:t>forfait diagnostic</w:t>
      </w:r>
      <w:r>
        <w:rPr>
          <w:rFonts w:ascii="Times New Roman" w:eastAsia="Times New Roman" w:hAnsi="Times New Roman" w:cs="Times New Roman"/>
        </w:rPr>
        <w:tab/>
        <w:t>28</w:t>
      </w:r>
      <w:r w:rsidR="005239D9">
        <w:rPr>
          <w:rFonts w:ascii="Times New Roman" w:eastAsia="Times New Roman" w:hAnsi="Times New Roman" w:cs="Times New Roman"/>
        </w:rPr>
        <w:t>0,00 € HT soit 3</w:t>
      </w:r>
      <w:r>
        <w:rPr>
          <w:rFonts w:ascii="Times New Roman" w:eastAsia="Times New Roman" w:hAnsi="Times New Roman" w:cs="Times New Roman"/>
        </w:rPr>
        <w:t>3</w:t>
      </w:r>
      <w:r w:rsidR="005239D9">
        <w:rPr>
          <w:rFonts w:ascii="Times New Roman" w:eastAsia="Times New Roman" w:hAnsi="Times New Roman" w:cs="Times New Roman"/>
        </w:rPr>
        <w:t>6,00 € TTC</w:t>
      </w:r>
    </w:p>
    <w:p w14:paraId="700B523F" w14:textId="5B9A9E00" w:rsidR="006774FA" w:rsidRDefault="006774FA" w:rsidP="006774FA">
      <w:pPr>
        <w:suppressAutoHyphens/>
        <w:spacing w:line="240" w:lineRule="exact"/>
        <w:ind w:left="2836" w:hanging="2127"/>
      </w:pPr>
      <w:r>
        <w:rPr>
          <w:rFonts w:ascii="Times New Roman" w:eastAsia="Times New Roman" w:hAnsi="Times New Roman" w:cs="Times New Roman"/>
        </w:rPr>
        <w:t>- prélèvement unitaire</w:t>
      </w:r>
      <w:proofErr w:type="gramStart"/>
      <w:r>
        <w:rPr>
          <w:rFonts w:ascii="Times New Roman" w:eastAsia="Times New Roman" w:hAnsi="Times New Roman" w:cs="Times New Roman"/>
        </w:rPr>
        <w:tab/>
        <w:t xml:space="preserve">  50</w:t>
      </w:r>
      <w:proofErr w:type="gramEnd"/>
      <w:r>
        <w:rPr>
          <w:rFonts w:ascii="Times New Roman" w:eastAsia="Times New Roman" w:hAnsi="Times New Roman" w:cs="Times New Roman"/>
        </w:rPr>
        <w:t xml:space="preserve">,00 € HT soit   60,00 € TTC étant entendu que la quantité a été estimée à 20 </w:t>
      </w:r>
    </w:p>
    <w:p w14:paraId="53271578" w14:textId="77777777" w:rsidR="00017644" w:rsidRDefault="00017644">
      <w:pPr>
        <w:suppressAutoHyphens/>
        <w:spacing w:line="240" w:lineRule="exact"/>
        <w:rPr>
          <w:rFonts w:ascii="Times New Roman" w:eastAsia="Times New Roman" w:hAnsi="Times New Roman" w:cs="Times New Roman"/>
        </w:rPr>
      </w:pPr>
    </w:p>
    <w:p w14:paraId="1D6F857F" w14:textId="77777777" w:rsidR="00017644" w:rsidRDefault="005239D9">
      <w:pPr>
        <w:suppressAutoHyphens/>
        <w:spacing w:line="240" w:lineRule="exact"/>
      </w:pPr>
      <w:r>
        <w:rPr>
          <w:rFonts w:ascii="Times New Roman" w:eastAsia="Times New Roman" w:hAnsi="Times New Roman" w:cs="Times New Roman"/>
        </w:rPr>
        <w:tab/>
        <w:t>Validé à l’unanimité des membres présents.</w:t>
      </w:r>
    </w:p>
    <w:p w14:paraId="5A611800" w14:textId="77777777" w:rsidR="00017644" w:rsidRDefault="00017644">
      <w:pPr>
        <w:suppressAutoHyphens/>
        <w:spacing w:line="240" w:lineRule="exact"/>
        <w:rPr>
          <w:rFonts w:ascii="Times New Roman" w:eastAsia="Times New Roman" w:hAnsi="Times New Roman" w:cs="Times New Roman"/>
        </w:rPr>
      </w:pPr>
    </w:p>
    <w:p w14:paraId="59E2A10C" w14:textId="77777777" w:rsidR="00017644" w:rsidRDefault="005239D9">
      <w:pPr>
        <w:suppressAutoHyphens/>
        <w:spacing w:line="240" w:lineRule="exact"/>
      </w:pPr>
      <w:r>
        <w:rPr>
          <w:rFonts w:ascii="Times New Roman" w:eastAsia="Times New Roman" w:hAnsi="Times New Roman" w:cs="Times New Roman"/>
        </w:rPr>
        <w:tab/>
        <w:t xml:space="preserve">Enfin, le conseil doit se prononcer sur le coût de l’opération de désamiantage et démolition du bâtiment. Monsieur le Maire précise qu’une subvention a été sollicitée au Conseil Départemental. Divers devis sont présentés à l’assemblée : </w:t>
      </w:r>
    </w:p>
    <w:p w14:paraId="66493C86" w14:textId="77777777" w:rsidR="00017644" w:rsidRDefault="005239D9">
      <w:pPr>
        <w:suppressAutoHyphens/>
        <w:spacing w:line="240" w:lineRule="exact"/>
      </w:pPr>
      <w:r>
        <w:rPr>
          <w:rFonts w:ascii="Times New Roman" w:eastAsia="Times New Roman" w:hAnsi="Times New Roman" w:cs="Times New Roman"/>
        </w:rPr>
        <w:tab/>
        <w:t xml:space="preserve">- Malia TP démolition </w:t>
      </w:r>
      <w:r>
        <w:rPr>
          <w:rFonts w:ascii="Times New Roman" w:eastAsia="Times New Roman" w:hAnsi="Times New Roman" w:cs="Times New Roman"/>
        </w:rPr>
        <w:tab/>
      </w:r>
      <w:r>
        <w:rPr>
          <w:rFonts w:ascii="Times New Roman" w:eastAsia="Times New Roman" w:hAnsi="Times New Roman" w:cs="Times New Roman"/>
        </w:rPr>
        <w:tab/>
        <w:t>38.770,00 € HT soit 46.524,00 € TTC</w:t>
      </w:r>
    </w:p>
    <w:p w14:paraId="22A3C17D" w14:textId="77777777" w:rsidR="00017644" w:rsidRDefault="005239D9">
      <w:pPr>
        <w:suppressAutoHyphens/>
        <w:spacing w:line="240" w:lineRule="exact"/>
      </w:pPr>
      <w:r>
        <w:rPr>
          <w:rFonts w:ascii="Times New Roman" w:eastAsia="Times New Roman" w:hAnsi="Times New Roman" w:cs="Times New Roman"/>
        </w:rPr>
        <w:tab/>
        <w:t>- SMTP</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33.835,00 € HT soit 40.602,00 € TTC</w:t>
      </w:r>
    </w:p>
    <w:p w14:paraId="7F42A5F5" w14:textId="77777777" w:rsidR="00017644" w:rsidRDefault="005239D9">
      <w:pPr>
        <w:suppressAutoHyphens/>
        <w:spacing w:line="240" w:lineRule="exact"/>
      </w:pPr>
      <w:r>
        <w:rPr>
          <w:rFonts w:ascii="Times New Roman" w:eastAsia="Times New Roman" w:hAnsi="Times New Roman" w:cs="Times New Roman"/>
        </w:rPr>
        <w:tab/>
        <w:t>- ARNAUD TP</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24.497,57 € HT soit 29.397,08 € TTC sans désamiantage</w:t>
      </w:r>
    </w:p>
    <w:p w14:paraId="3AE5A822" w14:textId="77777777" w:rsidR="00017644" w:rsidRDefault="00017644">
      <w:pPr>
        <w:suppressAutoHyphens/>
        <w:spacing w:line="240" w:lineRule="exact"/>
        <w:rPr>
          <w:rFonts w:ascii="Times New Roman" w:eastAsia="Times New Roman" w:hAnsi="Times New Roman" w:cs="Times New Roman"/>
        </w:rPr>
      </w:pPr>
    </w:p>
    <w:p w14:paraId="176FEB35" w14:textId="77777777" w:rsidR="00017644" w:rsidRDefault="005239D9">
      <w:pPr>
        <w:suppressAutoHyphens/>
        <w:spacing w:line="240" w:lineRule="exact"/>
      </w:pPr>
      <w:r>
        <w:rPr>
          <w:rFonts w:ascii="Times New Roman" w:eastAsia="Times New Roman" w:hAnsi="Times New Roman" w:cs="Times New Roman"/>
        </w:rPr>
        <w:tab/>
        <w:t>Le conseil municipal valide à l’unanimité le devis SMTP pour 33.835,00 € HT.</w:t>
      </w:r>
    </w:p>
    <w:p w14:paraId="3B9F1557" w14:textId="77777777" w:rsidR="00017644" w:rsidRDefault="00017644">
      <w:pPr>
        <w:suppressAutoHyphens/>
        <w:spacing w:line="240" w:lineRule="exact"/>
        <w:rPr>
          <w:rFonts w:ascii="Times New Roman" w:eastAsia="Times New Roman" w:hAnsi="Times New Roman" w:cs="Times New Roman"/>
        </w:rPr>
      </w:pPr>
    </w:p>
    <w:p w14:paraId="61027036" w14:textId="77777777" w:rsidR="00017644" w:rsidRDefault="005239D9">
      <w:pPr>
        <w:suppressAutoHyphens/>
        <w:spacing w:line="240" w:lineRule="exact"/>
      </w:pPr>
      <w:r>
        <w:rPr>
          <w:rFonts w:ascii="Times New Roman" w:eastAsia="Times New Roman" w:hAnsi="Times New Roman" w:cs="Times New Roman"/>
          <w:b/>
          <w:u w:val="single"/>
        </w:rPr>
        <w:t>3/ Modalités d’extinction de l’éclairage public</w:t>
      </w:r>
    </w:p>
    <w:p w14:paraId="3597BE01" w14:textId="77777777" w:rsidR="00017644" w:rsidRDefault="005239D9">
      <w:pPr>
        <w:spacing w:line="240" w:lineRule="exact"/>
        <w:jc w:val="both"/>
      </w:pPr>
      <w:r>
        <w:rPr>
          <w:rFonts w:ascii="Times New Roman" w:eastAsia="Times New Roman" w:hAnsi="Times New Roman" w:cs="Times New Roman"/>
        </w:rPr>
        <w:tab/>
        <w:t>Monsieur le Maire souligne qu’après avoir validé l’extinction de nuit de l’éclairage public, il convient de se prononcer sur les conditions de son application.</w:t>
      </w:r>
    </w:p>
    <w:p w14:paraId="196105E8" w14:textId="00B34583" w:rsidR="00017644" w:rsidRDefault="005239D9">
      <w:r>
        <w:t xml:space="preserve">       </w:t>
      </w:r>
      <w:r>
        <w:tab/>
        <w:t xml:space="preserve">Le principe général le plus appliqué est un créneau horaire de 23 h à </w:t>
      </w:r>
      <w:r w:rsidR="00166582">
        <w:t>6</w:t>
      </w:r>
      <w:r>
        <w:t xml:space="preserve"> h du matin. Une réflexion est menée pour une distinction pour les deux salles des fêtes, ainsi que le Champ de Foire pour l’organisation de la foire de Printemps et celle d’Automne</w:t>
      </w:r>
      <w:r w:rsidR="00166582">
        <w:t xml:space="preserve">, </w:t>
      </w:r>
      <w:r w:rsidR="00166582">
        <w:t xml:space="preserve">avec aménagement d’exceptions pour </w:t>
      </w:r>
      <w:proofErr w:type="gramStart"/>
      <w:r w:rsidR="00166582">
        <w:t>les week-end</w:t>
      </w:r>
      <w:proofErr w:type="gramEnd"/>
      <w:r w:rsidR="00166582">
        <w:t>, Noël et le 31 décembre</w:t>
      </w:r>
      <w:r w:rsidR="006D3809">
        <w:t>.</w:t>
      </w:r>
    </w:p>
    <w:p w14:paraId="3A2C4B15" w14:textId="77777777" w:rsidR="00017644" w:rsidRDefault="005239D9">
      <w:r>
        <w:tab/>
        <w:t>Le conseil s’entend à l’unanimité pour une application sur une année afin de refaire le point sur la situation, avec mise en place début juin 2021. Un arrêté du Maire définira ces modalités.</w:t>
      </w:r>
    </w:p>
    <w:p w14:paraId="50492823" w14:textId="77777777" w:rsidR="00017644" w:rsidRDefault="00017644">
      <w:pPr>
        <w:rPr>
          <w:rFonts w:ascii="Times New Roman" w:eastAsia="Times New Roman" w:hAnsi="Times New Roman" w:cs="Times New Roman"/>
        </w:rPr>
      </w:pPr>
    </w:p>
    <w:p w14:paraId="2195B9CF" w14:textId="77777777" w:rsidR="00017644" w:rsidRDefault="005239D9">
      <w:pPr>
        <w:suppressAutoHyphens/>
        <w:spacing w:line="240" w:lineRule="exact"/>
      </w:pPr>
      <w:r>
        <w:rPr>
          <w:rFonts w:ascii="Times New Roman" w:eastAsia="Times New Roman" w:hAnsi="Times New Roman" w:cs="Times New Roman"/>
          <w:b/>
          <w:u w:val="single"/>
        </w:rPr>
        <w:t>4/ Organisation du temps scolaire pour la rentrée 2021 / 2022</w:t>
      </w:r>
    </w:p>
    <w:p w14:paraId="0805EDAE" w14:textId="77777777" w:rsidR="00017644" w:rsidRDefault="005239D9">
      <w:pPr>
        <w:spacing w:line="240" w:lineRule="exact"/>
      </w:pPr>
      <w:r>
        <w:rPr>
          <w:rFonts w:ascii="Times New Roman" w:eastAsia="Times New Roman" w:hAnsi="Times New Roman" w:cs="Times New Roman"/>
          <w:color w:val="303030"/>
        </w:rPr>
        <w:tab/>
        <w:t>Afin de préparer la rentrée scolaire 2021 / 2022, il convient que chaque commune se prononce auprès de l’inspecteur de l’éducation nationale chargé de notre circonscription, sur l’organisation du temps scolaire en vertu des articles D.521-10 et suivants du code de l’éducation.</w:t>
      </w:r>
    </w:p>
    <w:p w14:paraId="667BD784" w14:textId="77777777" w:rsidR="00017644" w:rsidRDefault="005239D9">
      <w:pPr>
        <w:spacing w:line="240" w:lineRule="exact"/>
      </w:pPr>
      <w:r>
        <w:rPr>
          <w:rFonts w:ascii="Times New Roman" w:eastAsia="Times New Roman" w:hAnsi="Times New Roman" w:cs="Times New Roman"/>
          <w:color w:val="303030"/>
        </w:rPr>
        <w:tab/>
        <w:t>L’organisation dérogatoire actuelle à 4 jours donnant satisfaction sur les plans pédagogique et éducatif, tant auprès de l’équipe enseignante que des représentants des parents d’élèves, Monsieur le Maire propose de reconduire les horaires en place pour la durée réglementaire de trois ans.</w:t>
      </w:r>
    </w:p>
    <w:p w14:paraId="3807E2B5" w14:textId="77777777" w:rsidR="00017644" w:rsidRDefault="005239D9">
      <w:pPr>
        <w:spacing w:line="240" w:lineRule="exact"/>
      </w:pPr>
      <w:r>
        <w:rPr>
          <w:rFonts w:ascii="Times New Roman" w:eastAsia="Times New Roman" w:hAnsi="Times New Roman" w:cs="Times New Roman"/>
          <w:color w:val="303030"/>
        </w:rPr>
        <w:tab/>
        <w:t>Ouï cet exposé, et à l’unanimité, le conseil municipal approuve cette demande de reconduction consensuelle.</w:t>
      </w:r>
      <w:r>
        <w:rPr>
          <w:rFonts w:ascii="Times New Roman" w:eastAsia="Times New Roman" w:hAnsi="Times New Roman" w:cs="Times New Roman"/>
          <w:color w:val="303030"/>
        </w:rPr>
        <w:tab/>
      </w:r>
    </w:p>
    <w:p w14:paraId="219107FB" w14:textId="77777777" w:rsidR="00017644" w:rsidRDefault="00017644">
      <w:pPr>
        <w:suppressAutoHyphens/>
        <w:spacing w:line="240" w:lineRule="exact"/>
        <w:rPr>
          <w:rFonts w:ascii="Times New Roman" w:eastAsia="Times New Roman" w:hAnsi="Times New Roman" w:cs="Times New Roman"/>
          <w:b/>
          <w:u w:val="single"/>
        </w:rPr>
      </w:pPr>
    </w:p>
    <w:p w14:paraId="53EBF3EF" w14:textId="77777777" w:rsidR="00017644" w:rsidRDefault="005239D9">
      <w:pPr>
        <w:suppressAutoHyphens/>
        <w:spacing w:line="240" w:lineRule="exact"/>
      </w:pPr>
      <w:r>
        <w:rPr>
          <w:rFonts w:ascii="Times New Roman" w:eastAsia="Times New Roman" w:hAnsi="Times New Roman" w:cs="Times New Roman"/>
          <w:b/>
          <w:szCs w:val="22"/>
          <w:u w:val="single"/>
        </w:rPr>
        <w:t>5/ Cotisation au Groupement départemental de lutte contre les rats musqués</w:t>
      </w:r>
    </w:p>
    <w:p w14:paraId="1DFA0A2B" w14:textId="77777777" w:rsidR="00017644" w:rsidRDefault="005239D9">
      <w:r>
        <w:rPr>
          <w:rFonts w:ascii="Times New Roman" w:hAnsi="Times New Roman" w:cs="Times New Roman"/>
          <w:bCs/>
          <w:szCs w:val="22"/>
        </w:rPr>
        <w:tab/>
        <w:t>Il est demandé à la commune de s’acquitter de sa participation au groupement de lutte, d’un montant annuel de 200 €, afin de contenir le développement des rongeurs en encourageant la capture des ragondins et des rats musqués par l’octroi d’une « prime à la queue » aux piégeurs.</w:t>
      </w:r>
    </w:p>
    <w:p w14:paraId="1C64CE25" w14:textId="1A98E6EE" w:rsidR="00017644" w:rsidRDefault="005239D9">
      <w:r>
        <w:rPr>
          <w:rFonts w:ascii="Times New Roman" w:hAnsi="Times New Roman" w:cs="Times New Roman"/>
          <w:bCs/>
          <w:szCs w:val="22"/>
        </w:rPr>
        <w:tab/>
        <w:t xml:space="preserve">Le conseil municipal valide à l’unanimité le versement de cette </w:t>
      </w:r>
      <w:r w:rsidR="006774FA">
        <w:rPr>
          <w:rFonts w:ascii="Times New Roman" w:hAnsi="Times New Roman" w:cs="Times New Roman"/>
          <w:bCs/>
          <w:szCs w:val="22"/>
        </w:rPr>
        <w:t>subvention</w:t>
      </w:r>
      <w:r>
        <w:rPr>
          <w:rFonts w:ascii="Times New Roman" w:hAnsi="Times New Roman" w:cs="Times New Roman"/>
          <w:bCs/>
          <w:szCs w:val="22"/>
        </w:rPr>
        <w:t xml:space="preserve"> à destination de la Fédération Départementale des chasseurs de la Loire.</w:t>
      </w:r>
    </w:p>
    <w:p w14:paraId="62450F98" w14:textId="77777777" w:rsidR="00017644" w:rsidRDefault="005239D9">
      <w:pPr>
        <w:spacing w:line="240" w:lineRule="exact"/>
        <w:jc w:val="both"/>
        <w:rPr>
          <w:szCs w:val="22"/>
        </w:rPr>
      </w:pPr>
      <w:r>
        <w:rPr>
          <w:rFonts w:ascii="Times New Roman" w:eastAsia="Times New Roman" w:hAnsi="Times New Roman" w:cs="Times New Roman"/>
          <w:color w:val="000000"/>
          <w:spacing w:val="3"/>
          <w:szCs w:val="22"/>
          <w:shd w:val="clear" w:color="auto" w:fill="FFFFFF"/>
        </w:rPr>
        <w:tab/>
      </w:r>
    </w:p>
    <w:p w14:paraId="0E74363A" w14:textId="77777777" w:rsidR="00017644" w:rsidRDefault="005239D9">
      <w:pPr>
        <w:suppressAutoHyphens/>
        <w:spacing w:line="240" w:lineRule="exact"/>
      </w:pPr>
      <w:r>
        <w:rPr>
          <w:rFonts w:ascii="Times New Roman" w:eastAsia="Times New Roman" w:hAnsi="Times New Roman" w:cs="Times New Roman"/>
          <w:b/>
          <w:szCs w:val="22"/>
          <w:u w:val="single"/>
        </w:rPr>
        <w:t>6/ Validation de la convention de dématérialisation des actes</w:t>
      </w:r>
    </w:p>
    <w:p w14:paraId="1B511A27" w14:textId="77777777" w:rsidR="00017644" w:rsidRDefault="005239D9">
      <w:pPr>
        <w:ind w:left="851" w:hanging="851"/>
      </w:pPr>
      <w:r>
        <w:rPr>
          <w:rFonts w:ascii="Times New Roman" w:eastAsia="Times New Roman" w:hAnsi="Times New Roman" w:cs="Times New Roman"/>
          <w:lang w:eastAsia="fr-FR"/>
        </w:rPr>
        <w:tab/>
        <w:t xml:space="preserve">Monsieur le Maire rappelle que la convention antérieure de télétransmission des actes soumis au </w:t>
      </w:r>
    </w:p>
    <w:p w14:paraId="1164FDCC" w14:textId="77777777" w:rsidR="00017644" w:rsidRDefault="005239D9">
      <w:pPr>
        <w:ind w:left="851" w:hanging="851"/>
      </w:pPr>
      <w:proofErr w:type="gramStart"/>
      <w:r>
        <w:rPr>
          <w:rFonts w:ascii="Times New Roman" w:eastAsia="Times New Roman" w:hAnsi="Times New Roman" w:cs="Times New Roman"/>
          <w:lang w:eastAsia="fr-FR"/>
        </w:rPr>
        <w:t>contrôle</w:t>
      </w:r>
      <w:proofErr w:type="gramEnd"/>
      <w:r>
        <w:rPr>
          <w:rFonts w:ascii="Times New Roman" w:eastAsia="Times New Roman" w:hAnsi="Times New Roman" w:cs="Times New Roman"/>
          <w:lang w:eastAsia="fr-FR"/>
        </w:rPr>
        <w:t xml:space="preserve"> de légalité</w:t>
      </w:r>
      <w:r>
        <w:rPr>
          <w:rFonts w:ascii="Times New Roman" w:eastAsia="Times New Roman" w:hAnsi="Times New Roman" w:cs="Times New Roman"/>
          <w:szCs w:val="22"/>
          <w:lang w:eastAsia="fr-FR"/>
        </w:rPr>
        <w:t xml:space="preserve"> ne permettait de télétransmettre que les délibérations, décisions et arrêtés sauf</w:t>
      </w:r>
    </w:p>
    <w:p w14:paraId="6A69345A" w14:textId="77777777" w:rsidR="00017644" w:rsidRDefault="005239D9">
      <w:pPr>
        <w:ind w:left="851" w:hanging="851"/>
      </w:pPr>
      <w:proofErr w:type="gramStart"/>
      <w:r>
        <w:rPr>
          <w:rFonts w:ascii="Times New Roman" w:eastAsia="Times New Roman" w:hAnsi="Times New Roman" w:cs="Times New Roman"/>
          <w:szCs w:val="22"/>
          <w:lang w:eastAsia="fr-FR"/>
        </w:rPr>
        <w:t>urbanisme</w:t>
      </w:r>
      <w:proofErr w:type="gramEnd"/>
      <w:r>
        <w:rPr>
          <w:rFonts w:ascii="Times New Roman" w:eastAsia="Times New Roman" w:hAnsi="Times New Roman" w:cs="Times New Roman"/>
          <w:szCs w:val="22"/>
          <w:lang w:eastAsia="fr-FR"/>
        </w:rPr>
        <w:t>. La législation imposant aux mairies une dématérialisation des actes d’urbanisme au 1</w:t>
      </w:r>
      <w:r>
        <w:rPr>
          <w:rFonts w:ascii="Times New Roman" w:eastAsia="Times New Roman" w:hAnsi="Times New Roman" w:cs="Times New Roman"/>
          <w:szCs w:val="22"/>
          <w:vertAlign w:val="superscript"/>
          <w:lang w:eastAsia="fr-FR"/>
        </w:rPr>
        <w:t>er</w:t>
      </w:r>
      <w:r>
        <w:rPr>
          <w:rFonts w:ascii="Times New Roman" w:eastAsia="Times New Roman" w:hAnsi="Times New Roman" w:cs="Times New Roman"/>
          <w:szCs w:val="22"/>
          <w:lang w:eastAsia="fr-FR"/>
        </w:rPr>
        <w:t xml:space="preserve"> janvier </w:t>
      </w:r>
    </w:p>
    <w:p w14:paraId="610A5834" w14:textId="77777777" w:rsidR="00017644" w:rsidRDefault="005239D9">
      <w:r>
        <w:rPr>
          <w:rFonts w:ascii="Times New Roman" w:eastAsia="Times New Roman" w:hAnsi="Times New Roman" w:cs="Times New Roman"/>
          <w:szCs w:val="22"/>
          <w:lang w:eastAsia="fr-FR"/>
        </w:rPr>
        <w:t xml:space="preserve">2022, il convient donc d’actualiser ladite convention afin d’intégrer la possibilité de télétransmettre </w:t>
      </w:r>
      <w:r>
        <w:rPr>
          <w:rFonts w:ascii="Times New Roman" w:eastAsia="Times New Roman" w:hAnsi="Times New Roman" w:cs="Times New Roman"/>
          <w:szCs w:val="22"/>
          <w:lang w:eastAsia="fr-FR"/>
        </w:rPr>
        <w:lastRenderedPageBreak/>
        <w:t>l’intégralité des actes, soit de rajouter l’urbanisme, les marchés publics, les contrats de travail et avenants, documents budgétaires, etc.</w:t>
      </w:r>
    </w:p>
    <w:p w14:paraId="64E6B83A" w14:textId="77777777" w:rsidR="00017644" w:rsidRDefault="005239D9">
      <w:r>
        <w:rPr>
          <w:rFonts w:ascii="Times New Roman" w:eastAsia="Times New Roman" w:hAnsi="Times New Roman" w:cs="Times New Roman"/>
          <w:szCs w:val="22"/>
          <w:lang w:eastAsia="fr-FR"/>
        </w:rPr>
        <w:tab/>
        <w:t>Ouï cet exposé, et à l’unanimité, le conseil municipal autorise le Maire à valider et signer la convention V11 actualisée avec la Préfecture.</w:t>
      </w:r>
    </w:p>
    <w:p w14:paraId="02367426" w14:textId="77777777" w:rsidR="00017644" w:rsidRDefault="00017644">
      <w:pPr>
        <w:tabs>
          <w:tab w:val="left" w:pos="142"/>
        </w:tabs>
        <w:spacing w:line="240" w:lineRule="exact"/>
        <w:rPr>
          <w:rFonts w:ascii="Times New Roman" w:eastAsia="Times New Roman" w:hAnsi="Times New Roman" w:cs="Times New Roman"/>
          <w:color w:val="000000"/>
          <w:szCs w:val="22"/>
          <w:highlight w:val="white"/>
        </w:rPr>
      </w:pPr>
    </w:p>
    <w:p w14:paraId="7E127891" w14:textId="77777777" w:rsidR="00017644" w:rsidRDefault="005239D9">
      <w:pPr>
        <w:spacing w:line="276" w:lineRule="exact"/>
      </w:pPr>
      <w:r>
        <w:rPr>
          <w:rFonts w:ascii="Times New Roman" w:eastAsia="Times New Roman" w:hAnsi="Times New Roman" w:cs="Times New Roman"/>
          <w:b/>
          <w:szCs w:val="22"/>
          <w:u w:val="single"/>
        </w:rPr>
        <w:t>7/ Questions diverses n’ayant pas donné lieu à délibération</w:t>
      </w:r>
      <w:r>
        <w:rPr>
          <w:rFonts w:ascii="Times New Roman" w:eastAsia="Times New Roman" w:hAnsi="Times New Roman" w:cs="Times New Roman"/>
          <w:b/>
          <w:szCs w:val="22"/>
        </w:rPr>
        <w:t> </w:t>
      </w:r>
    </w:p>
    <w:p w14:paraId="25A85DAC" w14:textId="06507E01" w:rsidR="00017644" w:rsidRPr="008E5786" w:rsidRDefault="005239D9">
      <w:pPr>
        <w:numPr>
          <w:ilvl w:val="0"/>
          <w:numId w:val="1"/>
        </w:numPr>
        <w:spacing w:line="240" w:lineRule="exact"/>
        <w:jc w:val="both"/>
      </w:pPr>
      <w:r>
        <w:rPr>
          <w:rFonts w:ascii="Times New Roman" w:eastAsia="Times New Roman" w:hAnsi="Times New Roman" w:cs="Times New Roman"/>
          <w:b/>
          <w:szCs w:val="22"/>
        </w:rPr>
        <w:t>Problème de la fréquentation en surnombre de l’aire de jeux </w:t>
      </w:r>
      <w:r>
        <w:rPr>
          <w:rFonts w:ascii="Times New Roman" w:eastAsia="Times New Roman" w:hAnsi="Times New Roman" w:cs="Times New Roman"/>
          <w:szCs w:val="22"/>
        </w:rPr>
        <w:t>: questions de sécurité par M. BOSSOUTROT.</w:t>
      </w:r>
    </w:p>
    <w:p w14:paraId="58FEA828" w14:textId="058A415D" w:rsidR="008E5786" w:rsidRDefault="008E5786">
      <w:pPr>
        <w:numPr>
          <w:ilvl w:val="0"/>
          <w:numId w:val="1"/>
        </w:numPr>
        <w:spacing w:line="240" w:lineRule="exact"/>
        <w:jc w:val="both"/>
      </w:pPr>
      <w:r w:rsidRPr="008E5786">
        <w:rPr>
          <w:rFonts w:ascii="Times New Roman" w:eastAsia="Times New Roman" w:hAnsi="Times New Roman" w:cs="Times New Roman"/>
          <w:bCs/>
          <w:szCs w:val="22"/>
        </w:rPr>
        <w:t>Débat sur les</w:t>
      </w:r>
      <w:r>
        <w:rPr>
          <w:rFonts w:ascii="Times New Roman" w:eastAsia="Times New Roman" w:hAnsi="Times New Roman" w:cs="Times New Roman"/>
          <w:b/>
          <w:szCs w:val="22"/>
        </w:rPr>
        <w:t xml:space="preserve"> modalités de réservation de la cantine, </w:t>
      </w:r>
      <w:r w:rsidRPr="008E5786">
        <w:rPr>
          <w:rFonts w:ascii="Times New Roman" w:eastAsia="Times New Roman" w:hAnsi="Times New Roman" w:cs="Times New Roman"/>
          <w:bCs/>
          <w:szCs w:val="22"/>
        </w:rPr>
        <w:t>et sur le logiciel utilisé</w:t>
      </w:r>
      <w:r w:rsidRPr="008E5786">
        <w:rPr>
          <w:bCs/>
        </w:rPr>
        <w:t>.</w:t>
      </w:r>
    </w:p>
    <w:p w14:paraId="471E57CA" w14:textId="77777777" w:rsidR="00017644" w:rsidRDefault="005239D9">
      <w:pPr>
        <w:numPr>
          <w:ilvl w:val="0"/>
          <w:numId w:val="1"/>
        </w:numPr>
        <w:spacing w:line="240" w:lineRule="exact"/>
        <w:jc w:val="both"/>
      </w:pPr>
      <w:r>
        <w:rPr>
          <w:rFonts w:ascii="Times New Roman" w:eastAsia="Times New Roman" w:hAnsi="Times New Roman" w:cs="Times New Roman"/>
          <w:szCs w:val="22"/>
        </w:rPr>
        <w:t xml:space="preserve">Implantation d’un </w:t>
      </w:r>
      <w:r>
        <w:rPr>
          <w:rFonts w:ascii="Times New Roman" w:eastAsia="Times New Roman" w:hAnsi="Times New Roman" w:cs="Times New Roman"/>
          <w:b/>
          <w:bCs/>
          <w:szCs w:val="22"/>
        </w:rPr>
        <w:t>radar pédagogique</w:t>
      </w:r>
      <w:r>
        <w:rPr>
          <w:rFonts w:ascii="Times New Roman" w:eastAsia="Times New Roman" w:hAnsi="Times New Roman" w:cs="Times New Roman"/>
          <w:szCs w:val="22"/>
        </w:rPr>
        <w:t xml:space="preserve"> à partir du 4 mai : pour une semaine Avenue des Bourgs puis une semaine Route de Compostelle.</w:t>
      </w:r>
    </w:p>
    <w:p w14:paraId="721AC515" w14:textId="77777777" w:rsidR="00017644" w:rsidRDefault="005239D9">
      <w:pPr>
        <w:numPr>
          <w:ilvl w:val="0"/>
          <w:numId w:val="1"/>
        </w:numPr>
        <w:spacing w:line="240" w:lineRule="exact"/>
        <w:jc w:val="both"/>
      </w:pPr>
      <w:r>
        <w:rPr>
          <w:rFonts w:ascii="Times New Roman" w:eastAsia="Times New Roman" w:hAnsi="Times New Roman" w:cs="Times New Roman"/>
          <w:szCs w:val="22"/>
        </w:rPr>
        <w:t xml:space="preserve">Demande de </w:t>
      </w:r>
      <w:r>
        <w:rPr>
          <w:rFonts w:ascii="Times New Roman" w:eastAsia="Times New Roman" w:hAnsi="Times New Roman" w:cs="Times New Roman"/>
          <w:b/>
          <w:bCs/>
          <w:szCs w:val="22"/>
        </w:rPr>
        <w:t xml:space="preserve">repenser dans sa globalité le carrefour du Centre Bourg </w:t>
      </w:r>
      <w:r>
        <w:rPr>
          <w:rFonts w:ascii="Times New Roman" w:eastAsia="Times New Roman" w:hAnsi="Times New Roman" w:cs="Times New Roman"/>
          <w:szCs w:val="22"/>
        </w:rPr>
        <w:t>par M. MARCHAND, à l’image de Sainte-Foy Saint Sulpice.</w:t>
      </w:r>
    </w:p>
    <w:p w14:paraId="0807BBA1" w14:textId="77777777" w:rsidR="00017644" w:rsidRDefault="005239D9">
      <w:pPr>
        <w:numPr>
          <w:ilvl w:val="0"/>
          <w:numId w:val="1"/>
        </w:numPr>
        <w:spacing w:line="240" w:lineRule="exact"/>
        <w:jc w:val="both"/>
      </w:pPr>
      <w:r>
        <w:rPr>
          <w:rFonts w:ascii="Times New Roman" w:eastAsia="Times New Roman" w:hAnsi="Times New Roman" w:cs="Times New Roman"/>
          <w:szCs w:val="22"/>
        </w:rPr>
        <w:t xml:space="preserve">Retours sur </w:t>
      </w:r>
      <w:r>
        <w:rPr>
          <w:rFonts w:ascii="Times New Roman" w:eastAsia="Times New Roman" w:hAnsi="Times New Roman" w:cs="Times New Roman"/>
          <w:b/>
          <w:bCs/>
          <w:szCs w:val="22"/>
        </w:rPr>
        <w:t xml:space="preserve">l’aménagement de l’aire de jeux </w:t>
      </w:r>
      <w:r>
        <w:rPr>
          <w:rFonts w:ascii="Times New Roman" w:eastAsia="Times New Roman" w:hAnsi="Times New Roman" w:cs="Times New Roman"/>
          <w:szCs w:val="22"/>
        </w:rPr>
        <w:t>par Mme PARDON et M. CHARLES : victime de son succès. Améliorations à apporter d’ici septembre prochain : un parking vélo, un filet pour retenir les ballons, rédaction d’un règlement d’utilisation, installation de toilettes (projet de plan), mise en place de tables et bancs.</w:t>
      </w:r>
    </w:p>
    <w:p w14:paraId="2BB5D2DA" w14:textId="77777777" w:rsidR="00017644" w:rsidRDefault="005239D9">
      <w:pPr>
        <w:numPr>
          <w:ilvl w:val="0"/>
          <w:numId w:val="1"/>
        </w:numPr>
        <w:spacing w:line="240" w:lineRule="exact"/>
        <w:jc w:val="both"/>
      </w:pPr>
      <w:r>
        <w:rPr>
          <w:rFonts w:ascii="Times New Roman" w:eastAsia="Times New Roman" w:hAnsi="Times New Roman" w:cs="Times New Roman"/>
          <w:szCs w:val="22"/>
        </w:rPr>
        <w:t xml:space="preserve">Organisation des </w:t>
      </w:r>
      <w:r>
        <w:rPr>
          <w:rFonts w:ascii="Times New Roman" w:eastAsia="Times New Roman" w:hAnsi="Times New Roman" w:cs="Times New Roman"/>
          <w:b/>
          <w:bCs/>
          <w:szCs w:val="22"/>
        </w:rPr>
        <w:t>élections du 20 et 27 juin prochain </w:t>
      </w:r>
      <w:r>
        <w:rPr>
          <w:rFonts w:ascii="Times New Roman" w:eastAsia="Times New Roman" w:hAnsi="Times New Roman" w:cs="Times New Roman"/>
          <w:szCs w:val="22"/>
        </w:rPr>
        <w:t>: planning, liste des membres prioritaires à la vaccination par M. CHARLES.</w:t>
      </w:r>
    </w:p>
    <w:p w14:paraId="7966B3FB" w14:textId="77777777" w:rsidR="00017644" w:rsidRDefault="005239D9">
      <w:pPr>
        <w:numPr>
          <w:ilvl w:val="0"/>
          <w:numId w:val="1"/>
        </w:numPr>
        <w:spacing w:line="240" w:lineRule="exact"/>
        <w:jc w:val="both"/>
        <w:rPr>
          <w:b/>
          <w:bCs/>
        </w:rPr>
      </w:pPr>
      <w:r>
        <w:rPr>
          <w:rFonts w:ascii="Times New Roman" w:eastAsia="Times New Roman" w:hAnsi="Times New Roman" w:cs="Times New Roman"/>
          <w:b/>
          <w:bCs/>
          <w:szCs w:val="22"/>
        </w:rPr>
        <w:t>Lotissement </w:t>
      </w:r>
      <w:r>
        <w:rPr>
          <w:rFonts w:ascii="Times New Roman" w:eastAsia="Times New Roman" w:hAnsi="Times New Roman" w:cs="Times New Roman"/>
          <w:szCs w:val="22"/>
        </w:rPr>
        <w:t>: avancement des travaux par M. CHAZELLE.</w:t>
      </w:r>
    </w:p>
    <w:p w14:paraId="7413ACA0" w14:textId="77777777" w:rsidR="00017644" w:rsidRDefault="005239D9">
      <w:pPr>
        <w:numPr>
          <w:ilvl w:val="0"/>
          <w:numId w:val="1"/>
        </w:numPr>
        <w:spacing w:line="240" w:lineRule="exact"/>
        <w:jc w:val="both"/>
        <w:rPr>
          <w:b/>
          <w:bCs/>
        </w:rPr>
      </w:pPr>
      <w:r>
        <w:rPr>
          <w:rFonts w:ascii="Times New Roman" w:eastAsia="Times New Roman" w:hAnsi="Times New Roman" w:cs="Times New Roman"/>
          <w:b/>
          <w:bCs/>
          <w:szCs w:val="22"/>
        </w:rPr>
        <w:t>Cimetière </w:t>
      </w:r>
      <w:r>
        <w:rPr>
          <w:rFonts w:ascii="Times New Roman" w:eastAsia="Times New Roman" w:hAnsi="Times New Roman" w:cs="Times New Roman"/>
          <w:szCs w:val="22"/>
        </w:rPr>
        <w:t>: désherbant interdit à partir du 22/07/22. Réflexion sur engazonnement, goudronnage ou maintien en l’état et piochage pour entretien et/ou achat groupé d’un engin mécanique. Information collective à prévoir.</w:t>
      </w:r>
    </w:p>
    <w:p w14:paraId="31D26D7D" w14:textId="77777777" w:rsidR="00017644" w:rsidRDefault="00017644">
      <w:pPr>
        <w:spacing w:line="240" w:lineRule="exact"/>
        <w:jc w:val="both"/>
        <w:rPr>
          <w:rFonts w:ascii="Times New Roman" w:eastAsia="Times New Roman" w:hAnsi="Times New Roman" w:cs="Times New Roman"/>
        </w:rPr>
      </w:pPr>
    </w:p>
    <w:p w14:paraId="70BF1585" w14:textId="77777777" w:rsidR="00017644" w:rsidRDefault="005239D9">
      <w:pPr>
        <w:spacing w:line="240" w:lineRule="exact"/>
        <w:jc w:val="both"/>
      </w:pPr>
      <w:r>
        <w:rPr>
          <w:rFonts w:ascii="Times New Roman" w:eastAsia="Times New Roman" w:hAnsi="Times New Roman" w:cs="Times New Roman"/>
          <w:b/>
          <w:szCs w:val="22"/>
        </w:rPr>
        <w:t>Plus aucune question n'étant à l'ordre du jour, la séance est levée à 21 h 30.</w:t>
      </w:r>
    </w:p>
    <w:p w14:paraId="6DA98999" w14:textId="77777777" w:rsidR="00017644" w:rsidRDefault="00017644">
      <w:pPr>
        <w:spacing w:line="240" w:lineRule="exact"/>
        <w:jc w:val="both"/>
      </w:pPr>
    </w:p>
    <w:sectPr w:rsidR="00017644">
      <w:pgSz w:w="12240" w:h="15840"/>
      <w:pgMar w:top="1440" w:right="1440" w:bottom="1440" w:left="1440" w:header="0" w:footer="0" w:gutter="0"/>
      <w:cols w:space="720"/>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B682A"/>
    <w:multiLevelType w:val="multilevel"/>
    <w:tmpl w:val="B68CA8BC"/>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6B543C4E"/>
    <w:multiLevelType w:val="multilevel"/>
    <w:tmpl w:val="7DA0E58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644"/>
    <w:rsid w:val="00017644"/>
    <w:rsid w:val="00166582"/>
    <w:rsid w:val="00310F14"/>
    <w:rsid w:val="005239D9"/>
    <w:rsid w:val="006774FA"/>
    <w:rsid w:val="006D3809"/>
    <w:rsid w:val="00704270"/>
    <w:rsid w:val="008E5786"/>
    <w:rsid w:val="00D0718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BC003"/>
  <w15:docId w15:val="{814C9928-5EC4-4F04-B2D3-7B2211B8B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NSimSun" w:hAnsi="Calibri" w:cs="Arial"/>
        <w:kern w:val="2"/>
        <w:szCs w:val="24"/>
        <w:lang w:val="fr-FR"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4">
    <w:name w:val="ListLabel 4"/>
    <w:qFormat/>
    <w:rPr>
      <w:rFonts w:ascii="Times New Roman" w:hAnsi="Times New Roman"/>
      <w:b/>
      <w:i w:val="0"/>
      <w:sz w:val="24"/>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11">
    <w:name w:val="ListLabel 11"/>
    <w:qFormat/>
    <w:rPr>
      <w:rFonts w:cs="Symbol"/>
    </w:rPr>
  </w:style>
  <w:style w:type="character" w:customStyle="1" w:styleId="ListLabel12">
    <w:name w:val="ListLabel 12"/>
    <w:qFormat/>
    <w:rPr>
      <w:rFonts w:cs="Symbol"/>
    </w:rPr>
  </w:style>
  <w:style w:type="character" w:customStyle="1" w:styleId="ListLabel13">
    <w:name w:val="ListLabel 13"/>
    <w:qFormat/>
    <w:rPr>
      <w:rFonts w:cs="Symbol"/>
    </w:rPr>
  </w:style>
  <w:style w:type="character" w:customStyle="1" w:styleId="ListLabel14">
    <w:name w:val="ListLabel 14"/>
    <w:qFormat/>
    <w:rPr>
      <w:rFonts w:cs="Wingdings"/>
    </w:rPr>
  </w:style>
  <w:style w:type="character" w:customStyle="1" w:styleId="ListLabel15">
    <w:name w:val="ListLabel 15"/>
    <w:qFormat/>
    <w:rPr>
      <w:rFonts w:cs="Courier New"/>
    </w:rPr>
  </w:style>
  <w:style w:type="character" w:customStyle="1" w:styleId="ListLabel16">
    <w:name w:val="ListLabel 16"/>
    <w:qFormat/>
    <w:rPr>
      <w:rFonts w:cs="Wingdings"/>
    </w:rPr>
  </w:style>
  <w:style w:type="character" w:customStyle="1" w:styleId="ListLabel17">
    <w:name w:val="ListLabel 17"/>
    <w:qFormat/>
    <w:rPr>
      <w:rFonts w:cs="Symbol"/>
    </w:rPr>
  </w:style>
  <w:style w:type="character" w:customStyle="1" w:styleId="ListLabel18">
    <w:name w:val="ListLabel 18"/>
    <w:qFormat/>
    <w:rPr>
      <w:rFonts w:cs="Courier New"/>
    </w:rPr>
  </w:style>
  <w:style w:type="character" w:customStyle="1" w:styleId="ListLabel19">
    <w:name w:val="ListLabel 19"/>
    <w:qFormat/>
    <w:rPr>
      <w:rFonts w:cs="Wingdings"/>
    </w:rPr>
  </w:style>
  <w:style w:type="character" w:customStyle="1" w:styleId="ListLabel20">
    <w:name w:val="ListLabel 20"/>
    <w:qFormat/>
    <w:rPr>
      <w:rFonts w:cs="Symbol"/>
    </w:rPr>
  </w:style>
  <w:style w:type="character" w:customStyle="1" w:styleId="ListLabel21">
    <w:name w:val="ListLabel 21"/>
    <w:qFormat/>
    <w:rPr>
      <w:rFonts w:cs="Courier New"/>
    </w:rPr>
  </w:style>
  <w:style w:type="character" w:customStyle="1" w:styleId="ListLabel22">
    <w:name w:val="ListLabel 22"/>
    <w:qFormat/>
    <w:rPr>
      <w:rFonts w:cs="Wingdings"/>
    </w:rPr>
  </w:style>
  <w:style w:type="character" w:customStyle="1" w:styleId="ListLabel23">
    <w:name w:val="ListLabel 23"/>
    <w:qFormat/>
    <w:rPr>
      <w:rFonts w:cs="Symbol"/>
    </w:rPr>
  </w:style>
  <w:style w:type="character" w:customStyle="1" w:styleId="ListLabel24">
    <w:name w:val="ListLabel 24"/>
    <w:qFormat/>
    <w:rPr>
      <w:rFonts w:cs="Courier New"/>
    </w:rPr>
  </w:style>
  <w:style w:type="character" w:customStyle="1" w:styleId="ListLabel25">
    <w:name w:val="ListLabel 25"/>
    <w:qFormat/>
    <w:rPr>
      <w:rFonts w:cs="Wingdings"/>
    </w:rPr>
  </w:style>
  <w:style w:type="character" w:customStyle="1" w:styleId="ListLabel26">
    <w:name w:val="ListLabel 26"/>
    <w:qFormat/>
    <w:rPr>
      <w:rFonts w:cs="Symbol"/>
    </w:rPr>
  </w:style>
  <w:style w:type="character" w:customStyle="1" w:styleId="ListLabel27">
    <w:name w:val="ListLabel 27"/>
    <w:qFormat/>
    <w:rPr>
      <w:rFonts w:cs="Courier New"/>
    </w:rPr>
  </w:style>
  <w:style w:type="character" w:customStyle="1" w:styleId="ListLabel28">
    <w:name w:val="ListLabel 28"/>
    <w:qFormat/>
    <w:rPr>
      <w:rFonts w:cs="Wingdings"/>
    </w:rPr>
  </w:style>
  <w:style w:type="character" w:customStyle="1" w:styleId="ListLabel29">
    <w:name w:val="ListLabel 29"/>
    <w:qFormat/>
    <w:rPr>
      <w:rFonts w:cs="Symbol"/>
    </w:rPr>
  </w:style>
  <w:style w:type="character" w:customStyle="1" w:styleId="ListLabel30">
    <w:name w:val="ListLabel 30"/>
    <w:qFormat/>
    <w:rPr>
      <w:rFonts w:cs="Courier New"/>
    </w:rPr>
  </w:style>
  <w:style w:type="character" w:customStyle="1" w:styleId="ListLabel31">
    <w:name w:val="ListLabel 31"/>
    <w:qFormat/>
    <w:rPr>
      <w:rFonts w:cs="Wingdings"/>
    </w:rPr>
  </w:style>
  <w:style w:type="character" w:customStyle="1" w:styleId="ListLabel32">
    <w:name w:val="ListLabel 32"/>
    <w:qFormat/>
    <w:rPr>
      <w:rFonts w:cs="Wingdings"/>
    </w:rPr>
  </w:style>
  <w:style w:type="character" w:customStyle="1" w:styleId="ListLabel33">
    <w:name w:val="ListLabel 33"/>
    <w:qFormat/>
    <w:rPr>
      <w:rFonts w:ascii="Times New Roman" w:eastAsia="Calibri" w:hAnsi="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enInternet">
    <w:name w:val="Lien Internet"/>
    <w:rPr>
      <w:color w:val="000080"/>
      <w:u w:val="single"/>
    </w:rPr>
  </w:style>
  <w:style w:type="character" w:customStyle="1" w:styleId="ListLabel37">
    <w:name w:val="ListLabel 37"/>
    <w:qFormat/>
    <w:rPr>
      <w:rFonts w:cs="Symbol"/>
    </w:rPr>
  </w:style>
  <w:style w:type="character" w:customStyle="1" w:styleId="ListLabel38">
    <w:name w:val="ListLabel 38"/>
    <w:qFormat/>
    <w:rPr>
      <w:rFonts w:cs="Symbol"/>
    </w:rPr>
  </w:style>
  <w:style w:type="character" w:customStyle="1" w:styleId="ListLabel39">
    <w:name w:val="ListLabel 39"/>
    <w:qFormat/>
    <w:rPr>
      <w:rFonts w:cs="Wingdings"/>
    </w:rPr>
  </w:style>
  <w:style w:type="character" w:customStyle="1" w:styleId="ListLabel40">
    <w:name w:val="ListLabel 40"/>
    <w:qFormat/>
    <w:rPr>
      <w:rFonts w:cs="Courier New"/>
    </w:rPr>
  </w:style>
  <w:style w:type="character" w:customStyle="1" w:styleId="ListLabel41">
    <w:name w:val="ListLabel 41"/>
    <w:qFormat/>
    <w:rPr>
      <w:rFonts w:cs="Wingdings"/>
    </w:rPr>
  </w:style>
  <w:style w:type="character" w:customStyle="1" w:styleId="ListLabel42">
    <w:name w:val="ListLabel 42"/>
    <w:qFormat/>
    <w:rPr>
      <w:rFonts w:cs="Symbol"/>
    </w:rPr>
  </w:style>
  <w:style w:type="character" w:customStyle="1" w:styleId="ListLabel43">
    <w:name w:val="ListLabel 43"/>
    <w:qFormat/>
    <w:rPr>
      <w:rFonts w:cs="Courier New"/>
    </w:rPr>
  </w:style>
  <w:style w:type="character" w:customStyle="1" w:styleId="ListLabel44">
    <w:name w:val="ListLabel 44"/>
    <w:qFormat/>
    <w:rPr>
      <w:rFonts w:cs="Wingdings"/>
    </w:rPr>
  </w:style>
  <w:style w:type="character" w:customStyle="1" w:styleId="ListLabel45">
    <w:name w:val="ListLabel 45"/>
    <w:qFormat/>
    <w:rPr>
      <w:rFonts w:cs="Symbol"/>
    </w:rPr>
  </w:style>
  <w:style w:type="character" w:customStyle="1" w:styleId="ListLabel46">
    <w:name w:val="ListLabel 46"/>
    <w:qFormat/>
    <w:rPr>
      <w:rFonts w:cs="Courier New"/>
    </w:rPr>
  </w:style>
  <w:style w:type="character" w:customStyle="1" w:styleId="ListLabel47">
    <w:name w:val="ListLabel 47"/>
    <w:qFormat/>
    <w:rPr>
      <w:rFonts w:cs="Wingdings"/>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ascii="Times New Roman" w:hAnsi="Times New Roman" w:cs="Times New Roman"/>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paragraph" w:styleId="Titre">
    <w:name w:val="Title"/>
    <w:basedOn w:val="Normal"/>
    <w:next w:val="Corpsdetexte"/>
    <w:uiPriority w:val="10"/>
    <w:qFormat/>
    <w:pPr>
      <w:keepNext/>
      <w:spacing w:before="240" w:after="120"/>
    </w:pPr>
    <w:rPr>
      <w:rFonts w:ascii="Arial" w:eastAsia="Microsoft YaHei" w:hAnsi="Arial"/>
      <w:sz w:val="28"/>
      <w:szCs w:val="28"/>
    </w:rPr>
  </w:style>
  <w:style w:type="paragraph" w:styleId="Corpsdetexte">
    <w:name w:val="Body Text"/>
    <w:basedOn w:val="Normal"/>
    <w:pPr>
      <w:spacing w:after="140" w:line="276" w:lineRule="auto"/>
    </w:pPr>
  </w:style>
  <w:style w:type="paragraph" w:styleId="Liste">
    <w:name w:val="List"/>
    <w:basedOn w:val="Corpsdetexte"/>
  </w:style>
  <w:style w:type="paragraph" w:styleId="Lgende">
    <w:name w:val="caption"/>
    <w:basedOn w:val="Normal"/>
    <w:qFormat/>
    <w:pPr>
      <w:suppressLineNumbers/>
      <w:spacing w:before="120" w:after="120"/>
    </w:pPr>
    <w:rPr>
      <w:i/>
      <w:iCs/>
      <w:sz w:val="24"/>
    </w:rPr>
  </w:style>
  <w:style w:type="paragraph" w:customStyle="1" w:styleId="Index">
    <w:name w:val="Index"/>
    <w:basedOn w:val="Normal"/>
    <w:qFormat/>
    <w:pPr>
      <w:suppressLineNumbers/>
    </w:pPr>
  </w:style>
  <w:style w:type="paragraph" w:styleId="Paragraphedeliste">
    <w:name w:val="List Paragraph"/>
    <w:basedOn w:val="Normal"/>
    <w:qFormat/>
    <w:pPr>
      <w:spacing w:after="160"/>
      <w:ind w:left="720"/>
      <w:contextualSpacing/>
    </w:pPr>
  </w:style>
  <w:style w:type="paragraph" w:customStyle="1" w:styleId="Default">
    <w:name w:val="Default"/>
    <w:qFormat/>
    <w:rPr>
      <w:rFonts w:ascii="Times New Roman" w:eastAsia="Times New Roman" w:hAnsi="Times New Roman" w:cs="Times New Roman"/>
      <w:color w:val="000000"/>
      <w:sz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1299</Words>
  <Characters>7148</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Mairie</dc:creator>
  <dc:description/>
  <cp:lastModifiedBy>Mairie</cp:lastModifiedBy>
  <cp:revision>6</cp:revision>
  <cp:lastPrinted>2021-05-03T10:16:00Z</cp:lastPrinted>
  <dcterms:created xsi:type="dcterms:W3CDTF">2021-05-03T09:53:00Z</dcterms:created>
  <dcterms:modified xsi:type="dcterms:W3CDTF">2021-05-04T13:12:00Z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