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70340" w14:textId="77777777" w:rsidR="003C79F4" w:rsidRDefault="001C687F">
      <w:pPr>
        <w:spacing w:line="240" w:lineRule="exact"/>
        <w:jc w:val="center"/>
      </w:pPr>
      <w:r>
        <w:rPr>
          <w:rFonts w:ascii="Times New Roman" w:eastAsia="Times New Roman" w:hAnsi="Times New Roman" w:cs="Times New Roman"/>
          <w:b/>
          <w:sz w:val="28"/>
          <w:u w:val="single"/>
        </w:rPr>
        <w:t>Séance du 30 septembre 2021</w:t>
      </w:r>
    </w:p>
    <w:p w14:paraId="12F467F3" w14:textId="77777777" w:rsidR="003C79F4" w:rsidRDefault="003C79F4">
      <w:pPr>
        <w:spacing w:line="240" w:lineRule="exact"/>
        <w:jc w:val="center"/>
        <w:rPr>
          <w:rFonts w:ascii="Times New Roman" w:eastAsia="Times New Roman" w:hAnsi="Times New Roman" w:cs="Times New Roman"/>
          <w:b/>
          <w:sz w:val="24"/>
          <w:u w:val="single"/>
        </w:rPr>
      </w:pPr>
    </w:p>
    <w:p w14:paraId="45448382" w14:textId="77777777" w:rsidR="003C79F4" w:rsidRDefault="001C687F">
      <w:pPr>
        <w:suppressAutoHyphens/>
        <w:spacing w:line="240" w:lineRule="exact"/>
        <w:jc w:val="both"/>
      </w:pPr>
      <w:r>
        <w:rPr>
          <w:rFonts w:ascii="Times New Roman" w:eastAsia="Times New Roman" w:hAnsi="Times New Roman" w:cs="Times New Roman"/>
          <w:sz w:val="24"/>
        </w:rPr>
        <w:t xml:space="preserve">L’an deux mil vingt et un, </w:t>
      </w:r>
      <w:proofErr w:type="gramStart"/>
      <w:r>
        <w:rPr>
          <w:rFonts w:ascii="Times New Roman" w:eastAsia="Times New Roman" w:hAnsi="Times New Roman" w:cs="Times New Roman"/>
          <w:sz w:val="24"/>
        </w:rPr>
        <w:t>le trente septembre</w:t>
      </w:r>
      <w:proofErr w:type="gramEnd"/>
      <w:r>
        <w:rPr>
          <w:rFonts w:ascii="Times New Roman" w:eastAsia="Times New Roman" w:hAnsi="Times New Roman" w:cs="Times New Roman"/>
          <w:sz w:val="24"/>
        </w:rPr>
        <w:t xml:space="preserve"> à dix-neuf heures, le conseil municipal dûment convoqué s’est réuni en session ordinaire, sous la présidence de Monsieur Pierre DREVET, Maire.</w:t>
      </w:r>
    </w:p>
    <w:p w14:paraId="7075EED6" w14:textId="77777777" w:rsidR="003C79F4" w:rsidRDefault="001C687F">
      <w:pPr>
        <w:suppressAutoHyphens/>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 xml:space="preserve">Sur la convocation qui leur a été </w:t>
      </w:r>
      <w:r>
        <w:rPr>
          <w:rFonts w:ascii="Times New Roman" w:eastAsia="Times New Roman" w:hAnsi="Times New Roman" w:cs="Times New Roman"/>
          <w:sz w:val="24"/>
        </w:rPr>
        <w:t>adressée par le Maire.</w:t>
      </w:r>
    </w:p>
    <w:p w14:paraId="7758750F" w14:textId="77777777" w:rsidR="003C79F4" w:rsidRDefault="001C687F">
      <w:pPr>
        <w:suppressAutoHyphens/>
        <w:spacing w:line="240" w:lineRule="exact"/>
        <w:jc w:val="both"/>
      </w:pPr>
      <w:r>
        <w:rPr>
          <w:rFonts w:ascii="Times New Roman" w:eastAsia="Times New Roman" w:hAnsi="Times New Roman" w:cs="Times New Roman"/>
          <w:sz w:val="24"/>
        </w:rPr>
        <w:t>Date de convocation : 21 septembre 2021.</w:t>
      </w:r>
    </w:p>
    <w:p w14:paraId="178FC141" w14:textId="77777777" w:rsidR="003C79F4" w:rsidRDefault="003C79F4">
      <w:pPr>
        <w:suppressAutoHyphens/>
        <w:spacing w:line="240" w:lineRule="exact"/>
        <w:jc w:val="both"/>
        <w:rPr>
          <w:rFonts w:ascii="Times New Roman" w:eastAsia="Times New Roman" w:hAnsi="Times New Roman" w:cs="Times New Roman"/>
          <w:sz w:val="24"/>
        </w:rPr>
      </w:pPr>
    </w:p>
    <w:p w14:paraId="00F59762" w14:textId="20C75D1E" w:rsidR="003C79F4" w:rsidRDefault="001C687F">
      <w:pPr>
        <w:suppressAutoHyphens/>
        <w:spacing w:line="240" w:lineRule="exact"/>
      </w:pPr>
      <w:r>
        <w:rPr>
          <w:rFonts w:ascii="Times New Roman" w:eastAsia="Times New Roman" w:hAnsi="Times New Roman" w:cs="Times New Roman"/>
          <w:sz w:val="24"/>
          <w:u w:val="single"/>
        </w:rPr>
        <w:t>Présents</w:t>
      </w:r>
      <w:r>
        <w:rPr>
          <w:rFonts w:ascii="Times New Roman" w:eastAsia="Times New Roman" w:hAnsi="Times New Roman" w:cs="Times New Roman"/>
          <w:sz w:val="24"/>
        </w:rPr>
        <w:t xml:space="preserve"> : DREVET Pierre, CHARLES Christian, CHAZELLE Patrice, COURT Roland, </w:t>
      </w:r>
      <w:r>
        <w:rPr>
          <w:rFonts w:ascii="Times New Roman" w:eastAsia="Times New Roman" w:hAnsi="Times New Roman" w:cs="Times New Roman"/>
          <w:sz w:val="24"/>
        </w:rPr>
        <w:t>MARCHAND Frédéric, MILANI Charlotte, PARDON Nicole, ROCHE Laetitia, TARAKU Marilou, VITTOZ Suzanne</w:t>
      </w:r>
    </w:p>
    <w:p w14:paraId="68BD49FD" w14:textId="1B4C18AC" w:rsidR="003C79F4" w:rsidRDefault="001C687F">
      <w:pPr>
        <w:suppressAutoHyphens/>
        <w:spacing w:line="240" w:lineRule="exact"/>
      </w:pPr>
      <w:r>
        <w:rPr>
          <w:rFonts w:ascii="Times New Roman" w:eastAsia="Times New Roman" w:hAnsi="Times New Roman" w:cs="Times New Roman"/>
          <w:sz w:val="24"/>
          <w:u w:val="single"/>
        </w:rPr>
        <w:t>Absents excusé</w:t>
      </w:r>
      <w:r>
        <w:rPr>
          <w:rFonts w:ascii="Times New Roman" w:eastAsia="Times New Roman" w:hAnsi="Times New Roman" w:cs="Times New Roman"/>
          <w:sz w:val="24"/>
          <w:u w:val="single"/>
        </w:rPr>
        <w:t>s </w:t>
      </w:r>
      <w:r>
        <w:rPr>
          <w:rFonts w:ascii="Times New Roman" w:eastAsia="Times New Roman" w:hAnsi="Times New Roman" w:cs="Times New Roman"/>
          <w:sz w:val="24"/>
        </w:rPr>
        <w:t xml:space="preserve">: ODIN Corinne (ayant donné pouvoir à CHAZELLE Patrice), </w:t>
      </w:r>
      <w:r>
        <w:rPr>
          <w:rFonts w:ascii="Times New Roman" w:eastAsia="Times New Roman" w:hAnsi="Times New Roman" w:cs="Times New Roman"/>
          <w:sz w:val="24"/>
        </w:rPr>
        <w:t xml:space="preserve">BOSSOUTROT Karim (ayant donné pouvoir à MILANI Charlotte), PAPILLON Laure (ayant donné pouvoir à CHARLES Christian), </w:t>
      </w:r>
      <w:r>
        <w:rPr>
          <w:rFonts w:ascii="Times New Roman" w:eastAsia="Times New Roman" w:hAnsi="Times New Roman" w:cs="Times New Roman"/>
          <w:sz w:val="24"/>
        </w:rPr>
        <w:t>ROUX Jean-Paul (ayant donné pouvoir à DREVET Pierre), SIRIEIX Isabelle (ayant d</w:t>
      </w:r>
      <w:r>
        <w:rPr>
          <w:rFonts w:ascii="Times New Roman" w:eastAsia="Times New Roman" w:hAnsi="Times New Roman" w:cs="Times New Roman"/>
          <w:sz w:val="24"/>
        </w:rPr>
        <w:t>onné pouvoir à ROCHE Laetitia)</w:t>
      </w:r>
    </w:p>
    <w:p w14:paraId="40CC6260" w14:textId="77777777" w:rsidR="003C79F4" w:rsidRDefault="001C687F">
      <w:pPr>
        <w:suppressAutoHyphens/>
        <w:spacing w:line="240" w:lineRule="exact"/>
      </w:pPr>
      <w:r>
        <w:rPr>
          <w:rFonts w:ascii="Times New Roman" w:eastAsia="Times New Roman" w:hAnsi="Times New Roman" w:cs="Times New Roman"/>
          <w:sz w:val="24"/>
        </w:rPr>
        <w:t>Constat du quorum.</w:t>
      </w:r>
    </w:p>
    <w:p w14:paraId="7BE6DEA7" w14:textId="77777777" w:rsidR="003C79F4" w:rsidRDefault="001C687F">
      <w:pPr>
        <w:suppressAutoHyphens/>
        <w:spacing w:line="240" w:lineRule="exact"/>
        <w:rPr>
          <w:rFonts w:ascii="Times New Roman" w:eastAsia="Times New Roman" w:hAnsi="Times New Roman" w:cs="Times New Roman"/>
          <w:sz w:val="24"/>
        </w:rPr>
      </w:pPr>
      <w:r>
        <w:rPr>
          <w:rFonts w:ascii="Times New Roman" w:eastAsia="Times New Roman" w:hAnsi="Times New Roman" w:cs="Times New Roman"/>
          <w:sz w:val="24"/>
        </w:rPr>
        <w:t>Monsieur CHARLES Christian a été désigné comme secrétaire de séance.</w:t>
      </w:r>
    </w:p>
    <w:p w14:paraId="62F8AE71" w14:textId="77777777" w:rsidR="003C79F4" w:rsidRDefault="001C687F">
      <w:pPr>
        <w:suppressAutoHyphens/>
        <w:spacing w:line="240" w:lineRule="exact"/>
      </w:pPr>
      <w:r>
        <w:rPr>
          <w:rFonts w:ascii="Times New Roman" w:eastAsia="Times New Roman" w:hAnsi="Times New Roman" w:cs="Times New Roman"/>
          <w:sz w:val="24"/>
        </w:rPr>
        <w:tab/>
      </w:r>
      <w:r>
        <w:rPr>
          <w:rFonts w:ascii="Times New Roman" w:eastAsia="Times New Roman" w:hAnsi="Times New Roman" w:cs="Times New Roman"/>
        </w:rPr>
        <w:tab/>
      </w:r>
    </w:p>
    <w:p w14:paraId="794915F7" w14:textId="77777777" w:rsidR="003C79F4" w:rsidRDefault="001C687F">
      <w:pPr>
        <w:suppressAutoHyphens/>
        <w:spacing w:line="240" w:lineRule="exact"/>
      </w:pPr>
      <w:r>
        <w:rPr>
          <w:rFonts w:ascii="Times New Roman" w:eastAsia="Times New Roman" w:hAnsi="Times New Roman" w:cs="Times New Roman"/>
        </w:rPr>
        <w:tab/>
      </w:r>
    </w:p>
    <w:p w14:paraId="03DC9AAC" w14:textId="77777777" w:rsidR="003C79F4" w:rsidRDefault="001C687F">
      <w:pPr>
        <w:spacing w:line="276" w:lineRule="exact"/>
      </w:pPr>
      <w:r>
        <w:rPr>
          <w:rFonts w:ascii="Times New Roman" w:eastAsia="Times New Roman" w:hAnsi="Times New Roman" w:cs="Times New Roman"/>
          <w:b/>
          <w:u w:val="single"/>
        </w:rPr>
        <w:t>1/ Approbation des délibérations prises en séance précédente</w:t>
      </w:r>
    </w:p>
    <w:p w14:paraId="4126685D" w14:textId="77777777" w:rsidR="003C79F4" w:rsidRDefault="001C687F">
      <w:pPr>
        <w:suppressAutoHyphens/>
        <w:spacing w:line="240" w:lineRule="exact"/>
        <w:ind w:firstLine="708"/>
        <w:rPr>
          <w:rFonts w:ascii="Times New Roman" w:eastAsia="Times New Roman" w:hAnsi="Times New Roman" w:cs="Times New Roman"/>
        </w:rPr>
      </w:pPr>
      <w:r>
        <w:rPr>
          <w:rFonts w:ascii="Times New Roman" w:eastAsia="Times New Roman" w:hAnsi="Times New Roman" w:cs="Times New Roman"/>
        </w:rPr>
        <w:t>Après lecture du compte rendu de la précédente réunion, aucune remarque</w:t>
      </w:r>
      <w:r>
        <w:rPr>
          <w:rFonts w:ascii="Times New Roman" w:eastAsia="Times New Roman" w:hAnsi="Times New Roman" w:cs="Times New Roman"/>
        </w:rPr>
        <w:t xml:space="preserve"> n’ayant été formulée, son contenu est validé à l’unanimité, et les délibérations afférentes approuvées.</w:t>
      </w:r>
    </w:p>
    <w:p w14:paraId="797E943E" w14:textId="77777777" w:rsidR="003C79F4" w:rsidRDefault="003C79F4">
      <w:pPr>
        <w:suppressAutoHyphens/>
        <w:spacing w:line="240" w:lineRule="exact"/>
        <w:rPr>
          <w:rFonts w:ascii="Times New Roman" w:eastAsia="Times New Roman" w:hAnsi="Times New Roman" w:cs="Times New Roman"/>
          <w:b/>
          <w:u w:val="single"/>
        </w:rPr>
      </w:pPr>
    </w:p>
    <w:p w14:paraId="080A1446" w14:textId="77777777" w:rsidR="003C79F4" w:rsidRDefault="001C687F">
      <w:pPr>
        <w:suppressAutoHyphens/>
        <w:spacing w:line="240" w:lineRule="exact"/>
      </w:pPr>
      <w:r>
        <w:rPr>
          <w:rFonts w:ascii="Times New Roman" w:eastAsia="Times New Roman" w:hAnsi="Times New Roman" w:cs="Times New Roman"/>
          <w:b/>
          <w:u w:val="single"/>
        </w:rPr>
        <w:t>2/ Restitution d’un acompte de réservation de salle des fêtes</w:t>
      </w:r>
    </w:p>
    <w:p w14:paraId="05B87DC0" w14:textId="77777777" w:rsidR="003C79F4" w:rsidRDefault="001C687F">
      <w:pPr>
        <w:suppressAutoHyphens/>
        <w:spacing w:line="240" w:lineRule="exact"/>
      </w:pPr>
      <w:r>
        <w:rPr>
          <w:rFonts w:ascii="Times New Roman" w:eastAsia="Times New Roman" w:hAnsi="Times New Roman" w:cs="Times New Roman"/>
        </w:rPr>
        <w:tab/>
        <w:t>Monsieur le Maire soumet aux membres du conseil la demande de Monsieur Gillian BARTHOME</w:t>
      </w:r>
      <w:r>
        <w:rPr>
          <w:rFonts w:ascii="Times New Roman" w:eastAsia="Times New Roman" w:hAnsi="Times New Roman" w:cs="Times New Roman"/>
        </w:rPr>
        <w:t xml:space="preserve">UF qui sollicite le remboursement de l’acompte de 102,00 € versé dans le cadre de la </w:t>
      </w:r>
      <w:r>
        <w:rPr>
          <w:rFonts w:ascii="Times New Roman" w:eastAsia="Times New Roman" w:hAnsi="Times New Roman" w:cs="Times New Roman"/>
          <w:szCs w:val="22"/>
        </w:rPr>
        <w:t>réservation de la salle des fêtes du Bourg, initialement programmée au 4 décembre prochain et qu’il ne souhaite pas maintenir. Il précise que cet acompte n’a pas encore ét</w:t>
      </w:r>
      <w:r>
        <w:rPr>
          <w:rFonts w:ascii="Times New Roman" w:eastAsia="Times New Roman" w:hAnsi="Times New Roman" w:cs="Times New Roman"/>
          <w:szCs w:val="22"/>
        </w:rPr>
        <w:t>é encaissé.</w:t>
      </w:r>
    </w:p>
    <w:p w14:paraId="11BCEAB2" w14:textId="77777777" w:rsidR="003C79F4" w:rsidRDefault="001C687F">
      <w:pPr>
        <w:ind w:left="284"/>
        <w:rPr>
          <w:szCs w:val="22"/>
        </w:rPr>
      </w:pPr>
      <w:r>
        <w:rPr>
          <w:rFonts w:ascii="Times New Roman" w:hAnsi="Times New Roman" w:cs="Times New Roman"/>
          <w:szCs w:val="22"/>
        </w:rPr>
        <w:tab/>
        <w:t>Après discussion, les membres du conseil municipal :</w:t>
      </w:r>
    </w:p>
    <w:p w14:paraId="17846E22" w14:textId="77777777" w:rsidR="003C79F4" w:rsidRDefault="001C687F">
      <w:pPr>
        <w:pStyle w:val="Paragraphedeliste"/>
        <w:numPr>
          <w:ilvl w:val="0"/>
          <w:numId w:val="2"/>
        </w:numPr>
        <w:suppressAutoHyphens/>
        <w:spacing w:line="240" w:lineRule="exact"/>
        <w:rPr>
          <w:sz w:val="22"/>
          <w:szCs w:val="22"/>
        </w:rPr>
      </w:pPr>
      <w:r>
        <w:rPr>
          <w:sz w:val="22"/>
          <w:szCs w:val="22"/>
        </w:rPr>
        <w:t xml:space="preserve"> </w:t>
      </w:r>
      <w:proofErr w:type="gramStart"/>
      <w:r>
        <w:rPr>
          <w:sz w:val="22"/>
          <w:szCs w:val="22"/>
        </w:rPr>
        <w:t>acceptent</w:t>
      </w:r>
      <w:proofErr w:type="gramEnd"/>
      <w:r>
        <w:rPr>
          <w:sz w:val="22"/>
          <w:szCs w:val="22"/>
        </w:rPr>
        <w:t xml:space="preserve"> à l’unanimité de restituer son chèque de 102,00 € à Monsieur BARTHOMEUF.</w:t>
      </w:r>
    </w:p>
    <w:p w14:paraId="4E81BC0F" w14:textId="77777777" w:rsidR="003C79F4" w:rsidRDefault="001C687F">
      <w:pPr>
        <w:suppressAutoHyphens/>
        <w:spacing w:line="240" w:lineRule="exact"/>
        <w:rPr>
          <w:szCs w:val="22"/>
        </w:rPr>
      </w:pPr>
      <w:r>
        <w:rPr>
          <w:rFonts w:ascii="Times New Roman" w:eastAsia="Times New Roman" w:hAnsi="Times New Roman" w:cs="Times New Roman"/>
          <w:szCs w:val="22"/>
        </w:rPr>
        <w:tab/>
      </w:r>
    </w:p>
    <w:p w14:paraId="62185DA5" w14:textId="77777777" w:rsidR="003C79F4" w:rsidRDefault="001C687F">
      <w:pPr>
        <w:suppressAutoHyphens/>
        <w:spacing w:line="240" w:lineRule="exact"/>
      </w:pPr>
      <w:r>
        <w:rPr>
          <w:rFonts w:ascii="Times New Roman" w:eastAsia="Times New Roman" w:hAnsi="Times New Roman" w:cs="Times New Roman"/>
          <w:b/>
          <w:szCs w:val="22"/>
          <w:u w:val="single"/>
        </w:rPr>
        <w:t>3/ Convention de mise à disposition de</w:t>
      </w:r>
      <w:r>
        <w:rPr>
          <w:rFonts w:ascii="Times New Roman" w:eastAsia="Times New Roman" w:hAnsi="Times New Roman" w:cs="Times New Roman"/>
          <w:b/>
          <w:u w:val="single"/>
        </w:rPr>
        <w:t xml:space="preserve"> terrains et de gestion du mobilier en lien avec le chemin de Saint-Jacques de Compostelle</w:t>
      </w:r>
    </w:p>
    <w:p w14:paraId="5BCD66BF" w14:textId="7BC44DA6" w:rsidR="003C79F4" w:rsidRDefault="001C687F">
      <w:pPr>
        <w:spacing w:line="240" w:lineRule="exact"/>
        <w:jc w:val="both"/>
        <w:rPr>
          <w:rFonts w:ascii="Times New Roman" w:eastAsia="Times New Roman" w:hAnsi="Times New Roman" w:cs="Times New Roman"/>
        </w:rPr>
      </w:pPr>
      <w:r>
        <w:rPr>
          <w:rFonts w:ascii="Times New Roman" w:eastAsia="Times New Roman" w:hAnsi="Times New Roman" w:cs="Times New Roman"/>
        </w:rPr>
        <w:tab/>
      </w:r>
      <w:r w:rsidR="00177ACF">
        <w:rPr>
          <w:rFonts w:ascii="Times New Roman" w:eastAsia="Times New Roman" w:hAnsi="Times New Roman" w:cs="Times New Roman"/>
        </w:rPr>
        <w:t xml:space="preserve">Monsieur le Maire </w:t>
      </w:r>
      <w:r w:rsidR="000A09C8">
        <w:rPr>
          <w:rFonts w:ascii="Times New Roman" w:eastAsia="Times New Roman" w:hAnsi="Times New Roman" w:cs="Times New Roman"/>
        </w:rPr>
        <w:t>présente à l’assemblée le projet de convention</w:t>
      </w:r>
      <w:r w:rsidR="00CC1BE4">
        <w:rPr>
          <w:rFonts w:ascii="Times New Roman" w:eastAsia="Times New Roman" w:hAnsi="Times New Roman" w:cs="Times New Roman"/>
        </w:rPr>
        <w:t xml:space="preserve"> d’une durée de 12 ans </w:t>
      </w:r>
      <w:r w:rsidR="00B22DD8">
        <w:rPr>
          <w:rFonts w:ascii="Times New Roman" w:eastAsia="Times New Roman" w:hAnsi="Times New Roman" w:cs="Times New Roman"/>
        </w:rPr>
        <w:t>renouvelable</w:t>
      </w:r>
      <w:r w:rsidR="000A09C8">
        <w:rPr>
          <w:rFonts w:ascii="Times New Roman" w:eastAsia="Times New Roman" w:hAnsi="Times New Roman" w:cs="Times New Roman"/>
        </w:rPr>
        <w:t xml:space="preserve"> soumis par Loire Forez agglomération visant à définir les conditions de mise à disposition de terrains par la </w:t>
      </w:r>
      <w:r w:rsidR="00CC1BE4">
        <w:rPr>
          <w:rFonts w:ascii="Times New Roman" w:eastAsia="Times New Roman" w:hAnsi="Times New Roman" w:cs="Times New Roman"/>
        </w:rPr>
        <w:t xml:space="preserve">SASU </w:t>
      </w:r>
      <w:proofErr w:type="spellStart"/>
      <w:r w:rsidR="00CC1BE4">
        <w:rPr>
          <w:rFonts w:ascii="Times New Roman" w:eastAsia="Times New Roman" w:hAnsi="Times New Roman" w:cs="Times New Roman"/>
        </w:rPr>
        <w:t>Edilians</w:t>
      </w:r>
      <w:proofErr w:type="spellEnd"/>
      <w:r w:rsidR="00CC1BE4">
        <w:rPr>
          <w:rFonts w:ascii="Times New Roman" w:eastAsia="Times New Roman" w:hAnsi="Times New Roman" w:cs="Times New Roman"/>
        </w:rPr>
        <w:t xml:space="preserve"> (Imerys Toiture)</w:t>
      </w:r>
      <w:r w:rsidR="000A09C8">
        <w:rPr>
          <w:rFonts w:ascii="Times New Roman" w:eastAsia="Times New Roman" w:hAnsi="Times New Roman" w:cs="Times New Roman"/>
        </w:rPr>
        <w:t xml:space="preserve"> à LFA, et les missions confiées par LFA à la commune dans le cadre de l’implantation et la maintenance de ces aménagements communautaires en lien avec le chemin de Saint-Jacques de Compostelle.</w:t>
      </w:r>
    </w:p>
    <w:p w14:paraId="4460260D" w14:textId="20BAE23E" w:rsidR="000A09C8" w:rsidRDefault="000A09C8">
      <w:pPr>
        <w:spacing w:line="240" w:lineRule="exact"/>
        <w:jc w:val="both"/>
        <w:rPr>
          <w:rFonts w:ascii="Times New Roman" w:eastAsia="Times New Roman" w:hAnsi="Times New Roman" w:cs="Times New Roman"/>
        </w:rPr>
      </w:pPr>
      <w:r>
        <w:rPr>
          <w:rFonts w:ascii="Times New Roman" w:eastAsia="Times New Roman" w:hAnsi="Times New Roman" w:cs="Times New Roman"/>
        </w:rPr>
        <w:tab/>
        <w:t>Il est précisé que les aménagements consistent en une table de pique-nique entre les Marceaux et les Tuileries sur la parcelle cadastrée B 109</w:t>
      </w:r>
      <w:r w:rsidR="00CC1BE4">
        <w:rPr>
          <w:rFonts w:ascii="Times New Roman" w:eastAsia="Times New Roman" w:hAnsi="Times New Roman" w:cs="Times New Roman"/>
        </w:rPr>
        <w:t xml:space="preserve"> propriété de la SASU </w:t>
      </w:r>
      <w:proofErr w:type="spellStart"/>
      <w:r w:rsidR="00CC1BE4">
        <w:rPr>
          <w:rFonts w:ascii="Times New Roman" w:eastAsia="Times New Roman" w:hAnsi="Times New Roman" w:cs="Times New Roman"/>
        </w:rPr>
        <w:t>Edilians</w:t>
      </w:r>
      <w:proofErr w:type="spellEnd"/>
      <w:r w:rsidR="00CC1BE4">
        <w:rPr>
          <w:rFonts w:ascii="Times New Roman" w:eastAsia="Times New Roman" w:hAnsi="Times New Roman" w:cs="Times New Roman"/>
        </w:rPr>
        <w:t xml:space="preserve">, et un poteau de signalétique directionnelle à l’angle du chemin de </w:t>
      </w:r>
      <w:proofErr w:type="spellStart"/>
      <w:r w:rsidR="00CC1BE4">
        <w:rPr>
          <w:rFonts w:ascii="Times New Roman" w:eastAsia="Times New Roman" w:hAnsi="Times New Roman" w:cs="Times New Roman"/>
        </w:rPr>
        <w:t>Collongeon</w:t>
      </w:r>
      <w:proofErr w:type="spellEnd"/>
      <w:r w:rsidR="00CC1BE4">
        <w:rPr>
          <w:rFonts w:ascii="Times New Roman" w:eastAsia="Times New Roman" w:hAnsi="Times New Roman" w:cs="Times New Roman"/>
        </w:rPr>
        <w:t xml:space="preserve"> et de la route de la Grand-Grange.</w:t>
      </w:r>
    </w:p>
    <w:p w14:paraId="3C861B99" w14:textId="04DDA685" w:rsidR="002B6AD8" w:rsidRDefault="002B6AD8">
      <w:pPr>
        <w:spacing w:line="240" w:lineRule="exact"/>
        <w:jc w:val="both"/>
        <w:rPr>
          <w:rFonts w:ascii="Times New Roman" w:eastAsia="Times New Roman" w:hAnsi="Times New Roman" w:cs="Times New Roman"/>
        </w:rPr>
      </w:pPr>
      <w:r>
        <w:rPr>
          <w:rFonts w:ascii="Times New Roman" w:eastAsia="Times New Roman" w:hAnsi="Times New Roman" w:cs="Times New Roman"/>
        </w:rPr>
        <w:tab/>
        <w:t>La mission confiée à la commune relève de l’entretien courant du mobilier instauré, de l’accès piéton jusqu’à la table de pique-nique, ainsi que la propreté du site et ses abords immédiats.</w:t>
      </w:r>
    </w:p>
    <w:p w14:paraId="4649E6E0" w14:textId="7858938A" w:rsidR="002B6AD8" w:rsidRDefault="002B6AD8">
      <w:pPr>
        <w:spacing w:line="240" w:lineRule="exact"/>
        <w:jc w:val="both"/>
      </w:pPr>
      <w:r>
        <w:rPr>
          <w:rFonts w:ascii="Times New Roman" w:eastAsia="Times New Roman" w:hAnsi="Times New Roman" w:cs="Times New Roman"/>
        </w:rPr>
        <w:tab/>
        <w:t>Ouï cet exposé, et après en avoir délibéré, le conseil municipal à l’unanimité valide les termes de ladite convention, et autorise Monsieur le Maire à la signer.</w:t>
      </w:r>
    </w:p>
    <w:p w14:paraId="71EB8520" w14:textId="77777777" w:rsidR="003C79F4" w:rsidRDefault="003C79F4">
      <w:pPr>
        <w:rPr>
          <w:rFonts w:ascii="Times New Roman" w:eastAsia="Times New Roman" w:hAnsi="Times New Roman" w:cs="Times New Roman"/>
        </w:rPr>
      </w:pPr>
    </w:p>
    <w:p w14:paraId="735F115C" w14:textId="77777777" w:rsidR="003C79F4" w:rsidRDefault="001C687F">
      <w:pPr>
        <w:suppressAutoHyphens/>
        <w:spacing w:line="240" w:lineRule="exact"/>
      </w:pPr>
      <w:r>
        <w:rPr>
          <w:rFonts w:ascii="Times New Roman" w:eastAsia="Times New Roman" w:hAnsi="Times New Roman" w:cs="Times New Roman"/>
          <w:b/>
          <w:u w:val="single"/>
        </w:rPr>
        <w:t>4/ Vote du prix du repas cantine adulte et conditions d’utilisation</w:t>
      </w:r>
    </w:p>
    <w:p w14:paraId="2129F6A0" w14:textId="554E2EAE" w:rsidR="003C79F4" w:rsidRDefault="001C687F">
      <w:pPr>
        <w:spacing w:line="240" w:lineRule="exact"/>
      </w:pPr>
      <w:r>
        <w:rPr>
          <w:rFonts w:ascii="Times New Roman" w:eastAsia="Times New Roman" w:hAnsi="Times New Roman" w:cs="Times New Roman"/>
          <w:color w:val="303030"/>
        </w:rPr>
        <w:tab/>
        <w:t xml:space="preserve">Monsieur le Maire présente à l’assemblée la demande du personnel enseignant de </w:t>
      </w:r>
      <w:r w:rsidR="000428B1">
        <w:rPr>
          <w:rFonts w:ascii="Times New Roman" w:eastAsia="Times New Roman" w:hAnsi="Times New Roman" w:cs="Times New Roman"/>
          <w:color w:val="303030"/>
        </w:rPr>
        <w:t>déterminer</w:t>
      </w:r>
      <w:r>
        <w:rPr>
          <w:rFonts w:ascii="Times New Roman" w:eastAsia="Times New Roman" w:hAnsi="Times New Roman" w:cs="Times New Roman"/>
          <w:color w:val="303030"/>
        </w:rPr>
        <w:t xml:space="preserve"> les conditions de réservation d’un repas adulte à la cantine.</w:t>
      </w:r>
    </w:p>
    <w:p w14:paraId="61E729DF" w14:textId="77777777" w:rsidR="003C79F4" w:rsidRDefault="001C687F">
      <w:pPr>
        <w:spacing w:line="240" w:lineRule="exact"/>
      </w:pPr>
      <w:r>
        <w:rPr>
          <w:rFonts w:ascii="Times New Roman" w:eastAsia="Times New Roman" w:hAnsi="Times New Roman" w:cs="Times New Roman"/>
          <w:color w:val="303030"/>
        </w:rPr>
        <w:tab/>
        <w:t>Il rappelle que le traiteur API a soumis dans son barème un prix du repas adulte basé sur 4,041 € TTC ; à l’instar du prix du repas enfant, Monsieur le Maire souhaite qu’il soit appli</w:t>
      </w:r>
      <w:r>
        <w:rPr>
          <w:rFonts w:ascii="Times New Roman" w:eastAsia="Times New Roman" w:hAnsi="Times New Roman" w:cs="Times New Roman"/>
          <w:color w:val="303030"/>
        </w:rPr>
        <w:t>qué une majoration tenant compte du service rendu (personnel et locaux), et propose un prix du repas à 5,00 € TTC : validé à l’unanimité des membres.</w:t>
      </w:r>
    </w:p>
    <w:p w14:paraId="7C3E305E" w14:textId="77777777" w:rsidR="003C79F4" w:rsidRDefault="001C687F">
      <w:pPr>
        <w:spacing w:line="240" w:lineRule="exact"/>
      </w:pPr>
      <w:r>
        <w:rPr>
          <w:rFonts w:ascii="Times New Roman" w:eastAsia="Times New Roman" w:hAnsi="Times New Roman" w:cs="Times New Roman"/>
          <w:color w:val="303030"/>
        </w:rPr>
        <w:tab/>
        <w:t xml:space="preserve">Une discussion s’installe sur les conditions d’utilisation, et le conseil municipal s’entend à </w:t>
      </w:r>
      <w:r>
        <w:rPr>
          <w:rFonts w:ascii="Times New Roman" w:eastAsia="Times New Roman" w:hAnsi="Times New Roman" w:cs="Times New Roman"/>
          <w:color w:val="303030"/>
        </w:rPr>
        <w:lastRenderedPageBreak/>
        <w:t>l’unanimit</w:t>
      </w:r>
      <w:r>
        <w:rPr>
          <w:rFonts w:ascii="Times New Roman" w:eastAsia="Times New Roman" w:hAnsi="Times New Roman" w:cs="Times New Roman"/>
          <w:color w:val="303030"/>
        </w:rPr>
        <w:t>é pour qu’il soit demandé aux équipes enseignantes de prendre leur repas en salle de cantine avec les élèves, et en fonction de la fréquentation des services sous l’accord de la responsable de la cantine.</w:t>
      </w:r>
    </w:p>
    <w:p w14:paraId="78D2769D" w14:textId="77777777" w:rsidR="003C79F4" w:rsidRDefault="003C79F4">
      <w:pPr>
        <w:suppressAutoHyphens/>
        <w:spacing w:line="240" w:lineRule="exact"/>
        <w:rPr>
          <w:rFonts w:ascii="Times New Roman" w:eastAsia="Times New Roman" w:hAnsi="Times New Roman" w:cs="Times New Roman"/>
          <w:b/>
          <w:u w:val="single"/>
        </w:rPr>
      </w:pPr>
    </w:p>
    <w:p w14:paraId="3D1D579A" w14:textId="77777777" w:rsidR="003C79F4" w:rsidRDefault="001C687F">
      <w:pPr>
        <w:suppressAutoHyphens/>
        <w:spacing w:line="240" w:lineRule="exact"/>
      </w:pPr>
      <w:r>
        <w:rPr>
          <w:rFonts w:ascii="Times New Roman" w:eastAsia="Times New Roman" w:hAnsi="Times New Roman" w:cs="Times New Roman"/>
          <w:b/>
          <w:szCs w:val="22"/>
          <w:u w:val="single"/>
        </w:rPr>
        <w:t>5/ Vote de l’exonération de deux ans de taxe fonci</w:t>
      </w:r>
      <w:r>
        <w:rPr>
          <w:rFonts w:ascii="Times New Roman" w:eastAsia="Times New Roman" w:hAnsi="Times New Roman" w:cs="Times New Roman"/>
          <w:b/>
          <w:szCs w:val="22"/>
          <w:u w:val="single"/>
        </w:rPr>
        <w:t>ère sur les propriétés bâties pour les constructions nouvelles, reconstructions et additions de constructions d’habitation</w:t>
      </w:r>
    </w:p>
    <w:p w14:paraId="185C83C4" w14:textId="77777777" w:rsidR="000836F9" w:rsidRDefault="000836F9">
      <w:pPr>
        <w:rPr>
          <w:rFonts w:ascii="Times New Roman" w:hAnsi="Times New Roman" w:cs="Times New Roman"/>
          <w:bCs/>
          <w:szCs w:val="22"/>
        </w:rPr>
      </w:pPr>
      <w:r>
        <w:rPr>
          <w:rFonts w:ascii="Times New Roman" w:hAnsi="Times New Roman" w:cs="Times New Roman"/>
          <w:bCs/>
          <w:szCs w:val="22"/>
        </w:rPr>
        <w:tab/>
        <w:t>Monsieur le Maire expose les dispositions de l’article 1383 du code général des impôts permettant au conseil municipal de limiter l’exonération de deux ans de taxe foncière sur les propriétés bâties en faveur des constructions nouvelles, additions de construction, reconstructions, et conversions de bâtiments ruraux en logements, en ce qui concerne les immeubles à usage d’habitation.</w:t>
      </w:r>
    </w:p>
    <w:p w14:paraId="6ACB6709" w14:textId="77777777" w:rsidR="00133A9E" w:rsidRDefault="000836F9">
      <w:pPr>
        <w:rPr>
          <w:rFonts w:ascii="Times New Roman" w:hAnsi="Times New Roman" w:cs="Times New Roman"/>
          <w:bCs/>
          <w:szCs w:val="22"/>
        </w:rPr>
      </w:pPr>
      <w:r>
        <w:rPr>
          <w:rFonts w:ascii="Times New Roman" w:hAnsi="Times New Roman" w:cs="Times New Roman"/>
          <w:bCs/>
          <w:szCs w:val="22"/>
        </w:rPr>
        <w:tab/>
        <w:t>Il précise que la délibération peut toutefois limiter ces exonérations uniquement pour ceux de ces immeubles qui ne sont pas financés au moyen de prêts aidés de l’Etat prévus aux articles L. 301-1 et suivants du code de la construction et de l’habitation ou de prêts visés à l’article R. 331-63 du même code.</w:t>
      </w:r>
    </w:p>
    <w:p w14:paraId="64992C24" w14:textId="77777777" w:rsidR="00133A9E" w:rsidRDefault="00133A9E">
      <w:pPr>
        <w:rPr>
          <w:rFonts w:ascii="Times New Roman" w:hAnsi="Times New Roman" w:cs="Times New Roman"/>
          <w:bCs/>
          <w:szCs w:val="22"/>
        </w:rPr>
      </w:pPr>
      <w:r>
        <w:rPr>
          <w:rFonts w:ascii="Times New Roman" w:hAnsi="Times New Roman" w:cs="Times New Roman"/>
          <w:bCs/>
          <w:szCs w:val="22"/>
        </w:rPr>
        <w:tab/>
        <w:t>Une discussion s’élève, tenant compte notamment de l’effort fiscal et des pratiques des communes du territoire.</w:t>
      </w:r>
    </w:p>
    <w:p w14:paraId="17606358" w14:textId="77777777" w:rsidR="00133A9E" w:rsidRDefault="00133A9E">
      <w:pPr>
        <w:rPr>
          <w:rFonts w:ascii="Times New Roman" w:hAnsi="Times New Roman" w:cs="Times New Roman"/>
          <w:bCs/>
          <w:szCs w:val="22"/>
        </w:rPr>
      </w:pPr>
      <w:r>
        <w:rPr>
          <w:rFonts w:ascii="Times New Roman" w:hAnsi="Times New Roman" w:cs="Times New Roman"/>
          <w:bCs/>
          <w:szCs w:val="22"/>
        </w:rPr>
        <w:tab/>
        <w:t xml:space="preserve">Vu l’article 1383 du code général des impôts, le conseil municipal, après en avoir délibéré et à l’unanimité, </w:t>
      </w:r>
    </w:p>
    <w:p w14:paraId="29B67E72" w14:textId="0AA0503D" w:rsidR="003C79F4" w:rsidRPr="00133A9E" w:rsidRDefault="00133A9E" w:rsidP="00133A9E">
      <w:pPr>
        <w:pStyle w:val="Paragraphedeliste"/>
        <w:numPr>
          <w:ilvl w:val="0"/>
          <w:numId w:val="4"/>
        </w:numPr>
      </w:pPr>
      <w:proofErr w:type="gramStart"/>
      <w:r w:rsidRPr="00133A9E">
        <w:rPr>
          <w:bCs/>
          <w:szCs w:val="22"/>
        </w:rPr>
        <w:t>décide</w:t>
      </w:r>
      <w:proofErr w:type="gramEnd"/>
      <w:r w:rsidRPr="00133A9E">
        <w:rPr>
          <w:bCs/>
          <w:szCs w:val="22"/>
        </w:rPr>
        <w:t xml:space="preserve"> de limiter l’exonération de deux ans de la taxe foncière sur les propriétés bâties en faveur des constructions nouvelles additions de construction, reconstructions, et conversions de bâtiments ruraux en logements à 50 % de la base imposable en ce qui concerne tous les immeubles à usage d’habitation.</w:t>
      </w:r>
    </w:p>
    <w:p w14:paraId="4332E2D7" w14:textId="18C9A915" w:rsidR="00133A9E" w:rsidRDefault="00133A9E" w:rsidP="00133A9E">
      <w:pPr>
        <w:pStyle w:val="Paragraphedeliste"/>
        <w:numPr>
          <w:ilvl w:val="0"/>
          <w:numId w:val="4"/>
        </w:numPr>
      </w:pPr>
      <w:proofErr w:type="gramStart"/>
      <w:r>
        <w:rPr>
          <w:bCs/>
          <w:szCs w:val="22"/>
        </w:rPr>
        <w:t>charge</w:t>
      </w:r>
      <w:proofErr w:type="gramEnd"/>
      <w:r>
        <w:rPr>
          <w:bCs/>
          <w:szCs w:val="22"/>
        </w:rPr>
        <w:t xml:space="preserve"> le Maire de notifier cette décision aux services préfectoraux.</w:t>
      </w:r>
    </w:p>
    <w:p w14:paraId="591DAA8A" w14:textId="77777777" w:rsidR="003C79F4" w:rsidRDefault="001C687F">
      <w:pPr>
        <w:spacing w:line="240" w:lineRule="exact"/>
        <w:jc w:val="both"/>
        <w:rPr>
          <w:szCs w:val="22"/>
        </w:rPr>
      </w:pPr>
      <w:r>
        <w:rPr>
          <w:rFonts w:ascii="Times New Roman" w:eastAsia="Times New Roman" w:hAnsi="Times New Roman" w:cs="Times New Roman"/>
          <w:color w:val="000000"/>
          <w:spacing w:val="3"/>
          <w:szCs w:val="22"/>
          <w:shd w:val="clear" w:color="auto" w:fill="FFFFFF"/>
        </w:rPr>
        <w:tab/>
      </w:r>
    </w:p>
    <w:p w14:paraId="622442C7" w14:textId="77777777" w:rsidR="003C79F4" w:rsidRDefault="001C687F">
      <w:pPr>
        <w:suppressAutoHyphens/>
        <w:spacing w:line="240" w:lineRule="exact"/>
      </w:pPr>
      <w:r>
        <w:rPr>
          <w:rFonts w:ascii="Times New Roman" w:eastAsia="Times New Roman" w:hAnsi="Times New Roman" w:cs="Times New Roman"/>
          <w:b/>
          <w:szCs w:val="22"/>
          <w:u w:val="single"/>
        </w:rPr>
        <w:t>6/ Questions diverses n’ayant pas donné lieu à délibération</w:t>
      </w:r>
      <w:r>
        <w:rPr>
          <w:rFonts w:ascii="Times New Roman" w:eastAsia="Times New Roman" w:hAnsi="Times New Roman" w:cs="Times New Roman"/>
          <w:b/>
          <w:szCs w:val="22"/>
        </w:rPr>
        <w:t> </w:t>
      </w:r>
    </w:p>
    <w:p w14:paraId="2422B38C" w14:textId="77777777" w:rsidR="003C79F4" w:rsidRDefault="001C687F">
      <w:pPr>
        <w:numPr>
          <w:ilvl w:val="0"/>
          <w:numId w:val="1"/>
        </w:numPr>
        <w:spacing w:line="240" w:lineRule="exact"/>
        <w:jc w:val="both"/>
      </w:pPr>
      <w:r>
        <w:rPr>
          <w:rFonts w:ascii="Times New Roman" w:eastAsia="Times New Roman" w:hAnsi="Times New Roman" w:cs="Times New Roman"/>
          <w:szCs w:val="22"/>
        </w:rPr>
        <w:t xml:space="preserve">Rapport de la demande pour que </w:t>
      </w:r>
      <w:r>
        <w:rPr>
          <w:rFonts w:ascii="Times New Roman" w:eastAsia="Times New Roman" w:hAnsi="Times New Roman" w:cs="Times New Roman"/>
          <w:b/>
          <w:bCs/>
          <w:szCs w:val="22"/>
        </w:rPr>
        <w:t xml:space="preserve">1 ou 2 bancs </w:t>
      </w:r>
      <w:r>
        <w:rPr>
          <w:rFonts w:ascii="Times New Roman" w:eastAsia="Times New Roman" w:hAnsi="Times New Roman" w:cs="Times New Roman"/>
          <w:szCs w:val="22"/>
        </w:rPr>
        <w:t xml:space="preserve">soient installés sur la promenade </w:t>
      </w:r>
      <w:r>
        <w:rPr>
          <w:rFonts w:ascii="Times New Roman" w:eastAsia="Times New Roman" w:hAnsi="Times New Roman" w:cs="Times New Roman"/>
          <w:b/>
          <w:bCs/>
          <w:szCs w:val="22"/>
        </w:rPr>
        <w:t>le long du bief.</w:t>
      </w:r>
    </w:p>
    <w:p w14:paraId="624EC0DF" w14:textId="77777777" w:rsidR="003C79F4" w:rsidRDefault="001C687F">
      <w:pPr>
        <w:numPr>
          <w:ilvl w:val="0"/>
          <w:numId w:val="1"/>
        </w:numPr>
        <w:spacing w:line="240" w:lineRule="exact"/>
        <w:jc w:val="both"/>
      </w:pPr>
      <w:r>
        <w:rPr>
          <w:rFonts w:ascii="Times New Roman" w:eastAsia="Times New Roman" w:hAnsi="Times New Roman" w:cs="Times New Roman"/>
          <w:b/>
          <w:bCs/>
          <w:szCs w:val="22"/>
        </w:rPr>
        <w:t>Foire du 22 septembre </w:t>
      </w:r>
      <w:r>
        <w:rPr>
          <w:rFonts w:ascii="Times New Roman" w:eastAsia="Times New Roman" w:hAnsi="Times New Roman" w:cs="Times New Roman"/>
          <w:szCs w:val="22"/>
        </w:rPr>
        <w:t xml:space="preserve">: félicitations aux bénévoles et organisateurs qui ont </w:t>
      </w:r>
      <w:proofErr w:type="spellStart"/>
      <w:r>
        <w:rPr>
          <w:rFonts w:ascii="Times New Roman" w:eastAsia="Times New Roman" w:hAnsi="Times New Roman" w:cs="Times New Roman"/>
          <w:szCs w:val="22"/>
        </w:rPr>
        <w:t>oeuvré</w:t>
      </w:r>
      <w:proofErr w:type="spellEnd"/>
      <w:r>
        <w:rPr>
          <w:rFonts w:ascii="Times New Roman" w:eastAsia="Times New Roman" w:hAnsi="Times New Roman" w:cs="Times New Roman"/>
          <w:szCs w:val="22"/>
        </w:rPr>
        <w:t xml:space="preserve"> à sa réussite. 3 400 visiteurs.</w:t>
      </w:r>
    </w:p>
    <w:p w14:paraId="024A2200" w14:textId="77777777" w:rsidR="003C79F4" w:rsidRDefault="001C687F">
      <w:pPr>
        <w:numPr>
          <w:ilvl w:val="0"/>
          <w:numId w:val="1"/>
        </w:numPr>
        <w:spacing w:line="240" w:lineRule="exact"/>
        <w:jc w:val="both"/>
      </w:pPr>
      <w:r>
        <w:rPr>
          <w:rFonts w:ascii="Times New Roman" w:eastAsia="Times New Roman" w:hAnsi="Times New Roman" w:cs="Times New Roman"/>
          <w:szCs w:val="22"/>
        </w:rPr>
        <w:t xml:space="preserve">Organisation de la </w:t>
      </w:r>
      <w:r>
        <w:rPr>
          <w:rFonts w:ascii="Times New Roman" w:eastAsia="Times New Roman" w:hAnsi="Times New Roman" w:cs="Times New Roman"/>
          <w:b/>
          <w:bCs/>
          <w:szCs w:val="22"/>
        </w:rPr>
        <w:t xml:space="preserve">brocante du Sou des Ecoles le 31 octobre sur le Champ de Foire. </w:t>
      </w:r>
      <w:r>
        <w:rPr>
          <w:rFonts w:ascii="Times New Roman" w:eastAsia="Times New Roman" w:hAnsi="Times New Roman" w:cs="Times New Roman"/>
          <w:szCs w:val="22"/>
        </w:rPr>
        <w:t>Possib</w:t>
      </w:r>
      <w:r>
        <w:rPr>
          <w:rFonts w:ascii="Times New Roman" w:eastAsia="Times New Roman" w:hAnsi="Times New Roman" w:cs="Times New Roman"/>
          <w:szCs w:val="22"/>
        </w:rPr>
        <w:t>ilité de restauration sur place.</w:t>
      </w:r>
    </w:p>
    <w:p w14:paraId="71071E8F" w14:textId="77777777" w:rsidR="003C79F4" w:rsidRDefault="001C687F">
      <w:pPr>
        <w:numPr>
          <w:ilvl w:val="0"/>
          <w:numId w:val="1"/>
        </w:numPr>
        <w:spacing w:line="240" w:lineRule="exact"/>
        <w:jc w:val="both"/>
        <w:rPr>
          <w:b/>
          <w:bCs/>
        </w:rPr>
      </w:pPr>
      <w:r>
        <w:rPr>
          <w:rFonts w:ascii="Times New Roman" w:eastAsia="Times New Roman" w:hAnsi="Times New Roman" w:cs="Times New Roman"/>
          <w:b/>
          <w:bCs/>
          <w:szCs w:val="22"/>
        </w:rPr>
        <w:t>Modification du PLU relatif au projet VALECO </w:t>
      </w:r>
      <w:r>
        <w:rPr>
          <w:rFonts w:ascii="Times New Roman" w:eastAsia="Times New Roman" w:hAnsi="Times New Roman" w:cs="Times New Roman"/>
          <w:szCs w:val="22"/>
        </w:rPr>
        <w:t>: évaluation environnementale finalisée ; à venir : rapport de présentation de ladite modification pour avis aux personnes publiques associées.</w:t>
      </w:r>
    </w:p>
    <w:p w14:paraId="392C3582" w14:textId="77777777" w:rsidR="003C79F4" w:rsidRDefault="001C687F">
      <w:pPr>
        <w:numPr>
          <w:ilvl w:val="0"/>
          <w:numId w:val="1"/>
        </w:numPr>
        <w:spacing w:line="240" w:lineRule="exact"/>
        <w:jc w:val="both"/>
        <w:rPr>
          <w:b/>
          <w:bCs/>
        </w:rPr>
      </w:pPr>
      <w:r>
        <w:rPr>
          <w:rFonts w:ascii="Times New Roman" w:eastAsia="Times New Roman" w:hAnsi="Times New Roman" w:cs="Times New Roman"/>
          <w:b/>
          <w:bCs/>
          <w:szCs w:val="22"/>
        </w:rPr>
        <w:t>Aménagement d’un local destiné aux</w:t>
      </w:r>
      <w:r>
        <w:rPr>
          <w:rFonts w:ascii="Times New Roman" w:eastAsia="Times New Roman" w:hAnsi="Times New Roman" w:cs="Times New Roman"/>
          <w:b/>
          <w:bCs/>
          <w:szCs w:val="22"/>
        </w:rPr>
        <w:t xml:space="preserve"> associations : </w:t>
      </w:r>
      <w:r>
        <w:rPr>
          <w:rFonts w:ascii="Times New Roman" w:eastAsia="Times New Roman" w:hAnsi="Times New Roman" w:cs="Times New Roman"/>
          <w:szCs w:val="22"/>
        </w:rPr>
        <w:t>demande du Comité des fêtes de disposer d’une chambre froide. Souhaite également récupérer le coffret électrique temporaire installé sur le terrain de foot.</w:t>
      </w:r>
    </w:p>
    <w:p w14:paraId="700D99CF" w14:textId="77777777" w:rsidR="003C79F4" w:rsidRDefault="001C687F">
      <w:pPr>
        <w:numPr>
          <w:ilvl w:val="0"/>
          <w:numId w:val="1"/>
        </w:numPr>
        <w:spacing w:line="240" w:lineRule="exact"/>
        <w:jc w:val="both"/>
        <w:rPr>
          <w:b/>
          <w:bCs/>
        </w:rPr>
      </w:pPr>
      <w:r>
        <w:rPr>
          <w:rFonts w:ascii="Times New Roman" w:eastAsia="Times New Roman" w:hAnsi="Times New Roman" w:cs="Times New Roman"/>
          <w:b/>
          <w:bCs/>
          <w:szCs w:val="22"/>
        </w:rPr>
        <w:t xml:space="preserve">Comité d’Entraide : </w:t>
      </w:r>
      <w:r>
        <w:rPr>
          <w:rFonts w:ascii="Times New Roman" w:eastAsia="Times New Roman" w:hAnsi="Times New Roman" w:cs="Times New Roman"/>
          <w:szCs w:val="22"/>
        </w:rPr>
        <w:t xml:space="preserve">aide sollicitée par une assistante sociale dans le cadre de la </w:t>
      </w:r>
      <w:r>
        <w:rPr>
          <w:rFonts w:ascii="Times New Roman" w:eastAsia="Times New Roman" w:hAnsi="Times New Roman" w:cs="Times New Roman"/>
          <w:szCs w:val="22"/>
        </w:rPr>
        <w:t xml:space="preserve">mise en place d’un portage de repas. La commission n’a pas souhaité valider la demande compte tenu des ressources présentées par le </w:t>
      </w:r>
      <w:proofErr w:type="spellStart"/>
      <w:r>
        <w:rPr>
          <w:rFonts w:ascii="Times New Roman" w:eastAsia="Times New Roman" w:hAnsi="Times New Roman" w:cs="Times New Roman"/>
          <w:szCs w:val="22"/>
        </w:rPr>
        <w:t>requerant</w:t>
      </w:r>
      <w:proofErr w:type="spellEnd"/>
      <w:r>
        <w:rPr>
          <w:rFonts w:ascii="Times New Roman" w:eastAsia="Times New Roman" w:hAnsi="Times New Roman" w:cs="Times New Roman"/>
          <w:szCs w:val="22"/>
        </w:rPr>
        <w:t>.</w:t>
      </w:r>
    </w:p>
    <w:p w14:paraId="54D29561" w14:textId="2D2E2606" w:rsidR="003C79F4" w:rsidRPr="001C687F" w:rsidRDefault="001C687F">
      <w:pPr>
        <w:numPr>
          <w:ilvl w:val="0"/>
          <w:numId w:val="1"/>
        </w:numPr>
        <w:spacing w:line="240" w:lineRule="exact"/>
        <w:jc w:val="both"/>
        <w:rPr>
          <w:b/>
          <w:bCs/>
        </w:rPr>
      </w:pPr>
      <w:r>
        <w:rPr>
          <w:rFonts w:ascii="Times New Roman" w:eastAsia="Times New Roman" w:hAnsi="Times New Roman" w:cs="Times New Roman"/>
          <w:b/>
          <w:bCs/>
          <w:szCs w:val="22"/>
        </w:rPr>
        <w:t>Planning des réunions de conseil </w:t>
      </w:r>
      <w:r>
        <w:rPr>
          <w:rFonts w:ascii="Times New Roman" w:eastAsia="Times New Roman" w:hAnsi="Times New Roman" w:cs="Times New Roman"/>
          <w:szCs w:val="22"/>
        </w:rPr>
        <w:t>: Corinne ODIN fait savoir qu’elle ne peut désormais plus assister aux séances q</w:t>
      </w:r>
      <w:r>
        <w:rPr>
          <w:rFonts w:ascii="Times New Roman" w:eastAsia="Times New Roman" w:hAnsi="Times New Roman" w:cs="Times New Roman"/>
          <w:szCs w:val="22"/>
        </w:rPr>
        <w:t>ui se produiront le jeudi.</w:t>
      </w:r>
    </w:p>
    <w:p w14:paraId="5E758447" w14:textId="77777777" w:rsidR="001C687F" w:rsidRDefault="001C687F" w:rsidP="001C687F">
      <w:pPr>
        <w:spacing w:line="240" w:lineRule="exact"/>
        <w:jc w:val="both"/>
        <w:rPr>
          <w:b/>
          <w:bCs/>
        </w:rPr>
      </w:pPr>
    </w:p>
    <w:p w14:paraId="2DB99BC2" w14:textId="77777777" w:rsidR="003C79F4" w:rsidRDefault="001C687F">
      <w:pPr>
        <w:spacing w:line="240" w:lineRule="exact"/>
        <w:jc w:val="both"/>
      </w:pPr>
      <w:r>
        <w:rPr>
          <w:rFonts w:ascii="Times New Roman" w:eastAsia="Times New Roman" w:hAnsi="Times New Roman" w:cs="Times New Roman"/>
          <w:b/>
          <w:szCs w:val="22"/>
        </w:rPr>
        <w:t>Plus aucune question n'étant à l'ordre du jour, la séance est levée à 20 h 00.</w:t>
      </w:r>
    </w:p>
    <w:p w14:paraId="44991C12" w14:textId="77777777" w:rsidR="003C79F4" w:rsidRDefault="003C79F4">
      <w:pPr>
        <w:spacing w:line="240" w:lineRule="exact"/>
        <w:jc w:val="both"/>
      </w:pPr>
    </w:p>
    <w:sectPr w:rsidR="003C79F4">
      <w:pgSz w:w="12240" w:h="15840"/>
      <w:pgMar w:top="1440" w:right="1440" w:bottom="1440" w:left="144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E91"/>
    <w:multiLevelType w:val="multilevel"/>
    <w:tmpl w:val="B2305026"/>
    <w:lvl w:ilvl="0">
      <w:start w:val="1"/>
      <w:numFmt w:val="bullet"/>
      <w:lvlText w:val=""/>
      <w:lvlJc w:val="left"/>
      <w:pPr>
        <w:ind w:left="0" w:firstLine="0"/>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DF567C4"/>
    <w:multiLevelType w:val="multilevel"/>
    <w:tmpl w:val="50E489F0"/>
    <w:lvl w:ilvl="0">
      <w:start w:val="1"/>
      <w:numFmt w:val="bullet"/>
      <w:lvlText w:val="-"/>
      <w:lvlJc w:val="left"/>
      <w:pPr>
        <w:ind w:left="644"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0F277DC"/>
    <w:multiLevelType w:val="multilevel"/>
    <w:tmpl w:val="2FFE7C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B72461E"/>
    <w:multiLevelType w:val="hybridMultilevel"/>
    <w:tmpl w:val="AD2050B8"/>
    <w:lvl w:ilvl="0" w:tplc="F2BA7584">
      <w:numFmt w:val="bullet"/>
      <w:lvlText w:val=""/>
      <w:lvlJc w:val="left"/>
      <w:pPr>
        <w:ind w:left="1065" w:hanging="360"/>
      </w:pPr>
      <w:rPr>
        <w:rFonts w:ascii="Symbol" w:eastAsia="NSimSu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F4"/>
    <w:rsid w:val="000428B1"/>
    <w:rsid w:val="000836F9"/>
    <w:rsid w:val="000A09C8"/>
    <w:rsid w:val="00133A9E"/>
    <w:rsid w:val="00177ACF"/>
    <w:rsid w:val="001C687F"/>
    <w:rsid w:val="002B6AD8"/>
    <w:rsid w:val="003C79F4"/>
    <w:rsid w:val="00B22DD8"/>
    <w:rsid w:val="00CC1B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7012"/>
  <w15:docId w15:val="{D18603A5-3462-4B39-88C1-22074ADB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Arial"/>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4">
    <w:name w:val="ListLabel 4"/>
    <w:qFormat/>
    <w:rPr>
      <w:rFonts w:ascii="Times New Roman" w:hAnsi="Times New Roman"/>
      <w:b/>
      <w:i w:val="0"/>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Wingdings"/>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ascii="Times New Roman" w:eastAsia="Calibri" w:hAnsi="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enInternet">
    <w:name w:val="Lien Internet"/>
    <w:rPr>
      <w:color w:val="000080"/>
      <w:u w:val="single"/>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Wingdings"/>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cs="Times New Roman"/>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b/>
    </w:rPr>
  </w:style>
  <w:style w:type="character" w:customStyle="1" w:styleId="WW8Num1z0">
    <w:name w:val="WW8Num1z0"/>
    <w:qFormat/>
    <w:rPr>
      <w:rFonts w:ascii="Times New Roman" w:eastAsia="Times New Roman" w:hAnsi="Times New Roman"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ListLabel67">
    <w:name w:val="ListLabel 67"/>
    <w:qFormat/>
    <w:rPr>
      <w:rFonts w:cs="Symbol"/>
      <w:b/>
    </w:rPr>
  </w:style>
  <w:style w:type="character" w:customStyle="1" w:styleId="ListLabel68">
    <w:name w:val="ListLabel 68"/>
    <w:qFormat/>
    <w:rPr>
      <w:rFonts w:ascii="Times New Roman" w:hAnsi="Times New Roman" w:cs="Times New Roman"/>
      <w:sz w:val="22"/>
    </w:rPr>
  </w:style>
  <w:style w:type="paragraph" w:styleId="Titre">
    <w:name w:val="Title"/>
    <w:basedOn w:val="Normal"/>
    <w:next w:val="Corpsdetexte"/>
    <w:uiPriority w:val="10"/>
    <w:qFormat/>
    <w:pPr>
      <w:keepNext/>
      <w:spacing w:before="240" w:after="120"/>
    </w:pPr>
    <w:rPr>
      <w:rFonts w:ascii="Arial" w:eastAsia="Microsoft YaHei" w:hAnsi="Arial"/>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Paragraphedeliste">
    <w:name w:val="List Paragraph"/>
    <w:basedOn w:val="Normal"/>
    <w:qFormat/>
    <w:pPr>
      <w:ind w:left="720"/>
      <w:contextualSpacing/>
    </w:pPr>
    <w:rPr>
      <w:rFonts w:ascii="Times New Roman" w:eastAsia="Times New Roman" w:hAnsi="Times New Roman" w:cs="Times New Roman"/>
      <w:sz w:val="24"/>
    </w:rPr>
  </w:style>
  <w:style w:type="paragraph" w:customStyle="1" w:styleId="Default">
    <w:name w:val="Default"/>
    <w:qFormat/>
    <w:rPr>
      <w:rFonts w:ascii="Times New Roman" w:eastAsia="Times New Roman" w:hAnsi="Times New Roman" w:cs="Times New Roman"/>
      <w:color w:val="000000"/>
      <w:sz w:val="24"/>
      <w:lang w:eastAsia="fr-FR"/>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995</Words>
  <Characters>5475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dc:description/>
  <cp:lastModifiedBy>Mairie Ste Agathe La Bouteresse</cp:lastModifiedBy>
  <cp:revision>25</cp:revision>
  <cp:lastPrinted>2021-05-03T10:16:00Z</cp:lastPrinted>
  <dcterms:created xsi:type="dcterms:W3CDTF">2021-05-03T09:53:00Z</dcterms:created>
  <dcterms:modified xsi:type="dcterms:W3CDTF">2021-10-07T08:48:00Z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