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931" w:rsidRDefault="00855931" w:rsidP="008A27FC">
      <w:pPr>
        <w:pStyle w:val="Titre"/>
        <w:rPr>
          <w:szCs w:val="28"/>
        </w:rPr>
      </w:pPr>
    </w:p>
    <w:p w:rsidR="008A27FC" w:rsidRDefault="008A27FC" w:rsidP="008A27FC">
      <w:pPr>
        <w:pStyle w:val="Titre"/>
        <w:rPr>
          <w:szCs w:val="28"/>
        </w:rPr>
      </w:pPr>
      <w:r>
        <w:rPr>
          <w:szCs w:val="28"/>
        </w:rPr>
        <w:t>S</w:t>
      </w:r>
      <w:r w:rsidR="00365538">
        <w:rPr>
          <w:szCs w:val="28"/>
        </w:rPr>
        <w:t>éance</w:t>
      </w:r>
      <w:r>
        <w:rPr>
          <w:szCs w:val="28"/>
        </w:rPr>
        <w:t xml:space="preserve"> du </w:t>
      </w:r>
      <w:r w:rsidR="00F04D9D">
        <w:rPr>
          <w:szCs w:val="28"/>
        </w:rPr>
        <w:t>8 novembre</w:t>
      </w:r>
      <w:r>
        <w:rPr>
          <w:szCs w:val="28"/>
        </w:rPr>
        <w:t xml:space="preserve"> 2019</w:t>
      </w:r>
    </w:p>
    <w:p w:rsidR="008A27FC" w:rsidRDefault="008A27FC" w:rsidP="008A27FC">
      <w:pPr>
        <w:pStyle w:val="Titre"/>
        <w:rPr>
          <w:sz w:val="24"/>
        </w:rPr>
      </w:pPr>
    </w:p>
    <w:p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 xml:space="preserve">L’an deux mil dix-neuf, </w:t>
      </w:r>
      <w:proofErr w:type="gramStart"/>
      <w:r>
        <w:rPr>
          <w:rFonts w:ascii="Times New Roman" w:eastAsia="Arial Unicode MS" w:hAnsi="Times New Roman" w:cs="Mangal"/>
          <w:kern w:val="2"/>
          <w:sz w:val="24"/>
          <w:szCs w:val="24"/>
          <w:lang w:eastAsia="hi-IN" w:bidi="hi-IN"/>
        </w:rPr>
        <w:t xml:space="preserve">le </w:t>
      </w:r>
      <w:r w:rsidR="00551CF9">
        <w:rPr>
          <w:rFonts w:ascii="Times New Roman" w:eastAsia="Arial Unicode MS" w:hAnsi="Times New Roman" w:cs="Mangal"/>
          <w:kern w:val="2"/>
          <w:sz w:val="24"/>
          <w:szCs w:val="24"/>
          <w:lang w:eastAsia="hi-IN" w:bidi="hi-IN"/>
        </w:rPr>
        <w:t>huit</w:t>
      </w:r>
      <w:r w:rsidR="00C768D3">
        <w:rPr>
          <w:rFonts w:ascii="Times New Roman" w:eastAsia="Arial Unicode MS" w:hAnsi="Times New Roman" w:cs="Mangal"/>
          <w:kern w:val="2"/>
          <w:sz w:val="24"/>
          <w:szCs w:val="24"/>
          <w:lang w:eastAsia="hi-IN" w:bidi="hi-IN"/>
        </w:rPr>
        <w:t xml:space="preserve"> </w:t>
      </w:r>
      <w:r w:rsidR="00F04D9D">
        <w:rPr>
          <w:rFonts w:ascii="Times New Roman" w:eastAsia="Arial Unicode MS" w:hAnsi="Times New Roman" w:cs="Mangal"/>
          <w:kern w:val="2"/>
          <w:sz w:val="24"/>
          <w:szCs w:val="24"/>
          <w:lang w:eastAsia="hi-IN" w:bidi="hi-IN"/>
        </w:rPr>
        <w:t>nov</w:t>
      </w:r>
      <w:r w:rsidR="00C768D3">
        <w:rPr>
          <w:rFonts w:ascii="Times New Roman" w:eastAsia="Arial Unicode MS" w:hAnsi="Times New Roman" w:cs="Mangal"/>
          <w:kern w:val="2"/>
          <w:sz w:val="24"/>
          <w:szCs w:val="24"/>
          <w:lang w:eastAsia="hi-IN" w:bidi="hi-IN"/>
        </w:rPr>
        <w:t>embre</w:t>
      </w:r>
      <w:proofErr w:type="gramEnd"/>
      <w:r>
        <w:rPr>
          <w:rFonts w:ascii="Times New Roman" w:eastAsia="Arial Unicode MS" w:hAnsi="Times New Roman" w:cs="Mangal"/>
          <w:kern w:val="2"/>
          <w:sz w:val="24"/>
          <w:szCs w:val="24"/>
          <w:lang w:eastAsia="hi-IN" w:bidi="hi-IN"/>
        </w:rPr>
        <w:t xml:space="preserve"> à </w:t>
      </w:r>
      <w:r w:rsidR="00F04D9D">
        <w:rPr>
          <w:rFonts w:ascii="Times New Roman" w:eastAsia="Arial Unicode MS" w:hAnsi="Times New Roman" w:cs="Mangal"/>
          <w:kern w:val="2"/>
          <w:sz w:val="24"/>
          <w:szCs w:val="24"/>
          <w:lang w:eastAsia="hi-IN" w:bidi="hi-IN"/>
        </w:rPr>
        <w:t>vingt</w:t>
      </w:r>
      <w:r>
        <w:rPr>
          <w:rFonts w:ascii="Times New Roman" w:eastAsia="Arial Unicode MS" w:hAnsi="Times New Roman" w:cs="Mangal"/>
          <w:kern w:val="2"/>
          <w:sz w:val="24"/>
          <w:szCs w:val="24"/>
          <w:lang w:eastAsia="hi-IN" w:bidi="hi-IN"/>
        </w:rPr>
        <w:t xml:space="preserve"> heures</w:t>
      </w:r>
      <w:r w:rsidR="00F04D9D">
        <w:rPr>
          <w:rFonts w:ascii="Times New Roman" w:eastAsia="Arial Unicode MS" w:hAnsi="Times New Roman" w:cs="Mangal"/>
          <w:kern w:val="2"/>
          <w:sz w:val="24"/>
          <w:szCs w:val="24"/>
          <w:lang w:eastAsia="hi-IN" w:bidi="hi-IN"/>
        </w:rPr>
        <w:t xml:space="preserve"> quinze</w:t>
      </w:r>
      <w:r>
        <w:rPr>
          <w:rFonts w:ascii="Times New Roman" w:eastAsia="Arial Unicode MS" w:hAnsi="Times New Roman" w:cs="Mangal"/>
          <w:kern w:val="2"/>
          <w:sz w:val="24"/>
          <w:szCs w:val="24"/>
          <w:lang w:eastAsia="hi-IN" w:bidi="hi-IN"/>
        </w:rPr>
        <w:t>, s’est réuni le conseil municipal en session ordinaire, convoqué par le Maire</w:t>
      </w:r>
      <w:r w:rsidR="00210E1E">
        <w:rPr>
          <w:rFonts w:ascii="Times New Roman" w:eastAsia="Arial Unicode MS" w:hAnsi="Times New Roman" w:cs="Mangal"/>
          <w:kern w:val="2"/>
          <w:sz w:val="24"/>
          <w:szCs w:val="24"/>
          <w:lang w:eastAsia="hi-IN" w:bidi="hi-IN"/>
        </w:rPr>
        <w:t>,</w:t>
      </w:r>
      <w:r>
        <w:rPr>
          <w:rFonts w:ascii="Times New Roman" w:eastAsia="Arial Unicode MS" w:hAnsi="Times New Roman" w:cs="Mangal"/>
          <w:kern w:val="2"/>
          <w:sz w:val="24"/>
          <w:szCs w:val="24"/>
          <w:lang w:eastAsia="hi-IN" w:bidi="hi-IN"/>
        </w:rPr>
        <w:t xml:space="preserve"> Pierre DREVET.</w:t>
      </w:r>
    </w:p>
    <w:p w:rsidR="008A27FC" w:rsidRP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sidRPr="008A27FC">
        <w:rPr>
          <w:rFonts w:ascii="Times New Roman" w:eastAsia="Arial Unicode MS" w:hAnsi="Times New Roman" w:cs="Mangal"/>
          <w:kern w:val="2"/>
          <w:sz w:val="24"/>
          <w:szCs w:val="24"/>
          <w:u w:val="single"/>
          <w:lang w:eastAsia="hi-IN" w:bidi="hi-IN"/>
        </w:rPr>
        <w:t>Présents</w:t>
      </w:r>
      <w:r w:rsidRPr="008A27FC">
        <w:rPr>
          <w:rFonts w:ascii="Times New Roman" w:eastAsia="Arial Unicode MS" w:hAnsi="Times New Roman" w:cs="Mangal"/>
          <w:kern w:val="2"/>
          <w:sz w:val="24"/>
          <w:szCs w:val="24"/>
          <w:lang w:eastAsia="hi-IN" w:bidi="hi-IN"/>
        </w:rPr>
        <w:t xml:space="preserve"> : DREVET P, </w:t>
      </w:r>
      <w:r w:rsidR="00F04D9D">
        <w:rPr>
          <w:rFonts w:ascii="Times New Roman" w:eastAsia="Arial Unicode MS" w:hAnsi="Times New Roman" w:cs="Mangal"/>
          <w:kern w:val="2"/>
          <w:sz w:val="24"/>
          <w:szCs w:val="24"/>
          <w:lang w:eastAsia="hi-IN" w:bidi="hi-IN"/>
        </w:rPr>
        <w:t xml:space="preserve">PARDON N, </w:t>
      </w:r>
      <w:r w:rsidR="00551CF9">
        <w:rPr>
          <w:rFonts w:ascii="Times New Roman" w:eastAsia="Arial Unicode MS" w:hAnsi="Times New Roman" w:cs="Mangal"/>
          <w:kern w:val="2"/>
          <w:sz w:val="24"/>
          <w:szCs w:val="24"/>
          <w:lang w:eastAsia="hi-IN" w:bidi="hi-IN"/>
        </w:rPr>
        <w:t xml:space="preserve">GUILLOT R, </w:t>
      </w:r>
      <w:r w:rsidR="00210E1E">
        <w:rPr>
          <w:rFonts w:ascii="Times New Roman" w:eastAsia="Arial Unicode MS" w:hAnsi="Times New Roman" w:cs="Mangal"/>
          <w:kern w:val="2"/>
          <w:sz w:val="24"/>
          <w:szCs w:val="24"/>
          <w:lang w:eastAsia="hi-IN" w:bidi="hi-IN"/>
        </w:rPr>
        <w:t xml:space="preserve">FERNANDES C, </w:t>
      </w:r>
      <w:r w:rsidRPr="008A27FC">
        <w:rPr>
          <w:rFonts w:ascii="Times New Roman" w:eastAsia="Arial Unicode MS" w:hAnsi="Times New Roman" w:cs="Mangal"/>
          <w:kern w:val="2"/>
          <w:sz w:val="24"/>
          <w:szCs w:val="24"/>
          <w:lang w:eastAsia="hi-IN" w:bidi="hi-IN"/>
        </w:rPr>
        <w:t>CHAZELLE P,</w:t>
      </w:r>
      <w:r w:rsidR="00BD4F2F">
        <w:rPr>
          <w:rFonts w:ascii="Times New Roman" w:eastAsia="Arial Unicode MS" w:hAnsi="Times New Roman" w:cs="Mangal"/>
          <w:kern w:val="2"/>
          <w:sz w:val="24"/>
          <w:szCs w:val="24"/>
          <w:lang w:eastAsia="hi-IN" w:bidi="hi-IN"/>
        </w:rPr>
        <w:t xml:space="preserve"> </w:t>
      </w:r>
      <w:r w:rsidR="007E38C5">
        <w:rPr>
          <w:rFonts w:ascii="Times New Roman" w:eastAsia="Arial Unicode MS" w:hAnsi="Times New Roman" w:cs="Mangal"/>
          <w:kern w:val="2"/>
          <w:sz w:val="24"/>
          <w:szCs w:val="24"/>
          <w:lang w:eastAsia="hi-IN" w:bidi="hi-IN"/>
        </w:rPr>
        <w:t xml:space="preserve">COLLONGEON M.C., </w:t>
      </w:r>
      <w:r w:rsidR="00BD4F2F">
        <w:rPr>
          <w:rFonts w:ascii="Times New Roman" w:eastAsia="Arial Unicode MS" w:hAnsi="Times New Roman" w:cs="Mangal"/>
          <w:kern w:val="2"/>
          <w:sz w:val="24"/>
          <w:szCs w:val="24"/>
          <w:lang w:eastAsia="hi-IN" w:bidi="hi-IN"/>
        </w:rPr>
        <w:t>GAREL A,</w:t>
      </w:r>
      <w:r w:rsidR="006E1FBE">
        <w:rPr>
          <w:rFonts w:ascii="Times New Roman" w:eastAsia="Arial Unicode MS" w:hAnsi="Times New Roman" w:cs="Mangal"/>
          <w:kern w:val="2"/>
          <w:sz w:val="24"/>
          <w:szCs w:val="24"/>
          <w:lang w:eastAsia="hi-IN" w:bidi="hi-IN"/>
        </w:rPr>
        <w:t xml:space="preserve"> </w:t>
      </w:r>
      <w:r w:rsidR="007E38C5">
        <w:rPr>
          <w:rFonts w:ascii="Times New Roman" w:eastAsia="Arial Unicode MS" w:hAnsi="Times New Roman" w:cs="Mangal"/>
          <w:kern w:val="2"/>
          <w:sz w:val="24"/>
          <w:szCs w:val="24"/>
          <w:lang w:eastAsia="hi-IN" w:bidi="hi-IN"/>
        </w:rPr>
        <w:t xml:space="preserve">MARCHAND F, </w:t>
      </w:r>
      <w:r w:rsidRPr="008A27FC">
        <w:rPr>
          <w:rFonts w:ascii="Times New Roman" w:eastAsia="Arial Unicode MS" w:hAnsi="Times New Roman" w:cs="Mangal"/>
          <w:kern w:val="2"/>
          <w:sz w:val="24"/>
          <w:szCs w:val="24"/>
          <w:lang w:eastAsia="hi-IN" w:bidi="hi-IN"/>
        </w:rPr>
        <w:t>ROUX JP</w:t>
      </w:r>
      <w:r w:rsidR="001B3309">
        <w:rPr>
          <w:rFonts w:ascii="Times New Roman" w:eastAsia="Arial Unicode MS" w:hAnsi="Times New Roman" w:cs="Mangal"/>
          <w:kern w:val="2"/>
          <w:sz w:val="24"/>
          <w:szCs w:val="24"/>
          <w:lang w:eastAsia="hi-IN" w:bidi="hi-IN"/>
        </w:rPr>
        <w:t xml:space="preserve">, </w:t>
      </w:r>
      <w:r w:rsidR="00A27ED8">
        <w:rPr>
          <w:rFonts w:ascii="Times New Roman" w:eastAsia="Arial Unicode MS" w:hAnsi="Times New Roman" w:cs="Mangal"/>
          <w:kern w:val="2"/>
          <w:sz w:val="24"/>
          <w:szCs w:val="24"/>
          <w:lang w:eastAsia="hi-IN" w:bidi="hi-IN"/>
        </w:rPr>
        <w:t xml:space="preserve">SERRET R, </w:t>
      </w:r>
      <w:r w:rsidR="001B3309">
        <w:rPr>
          <w:rFonts w:ascii="Times New Roman" w:eastAsia="Arial Unicode MS" w:hAnsi="Times New Roman" w:cs="Mangal"/>
          <w:kern w:val="2"/>
          <w:sz w:val="24"/>
          <w:szCs w:val="24"/>
          <w:lang w:eastAsia="hi-IN" w:bidi="hi-IN"/>
        </w:rPr>
        <w:t>SIRIEIX I</w:t>
      </w:r>
    </w:p>
    <w:p w:rsidR="00551CF9" w:rsidRDefault="00551CF9" w:rsidP="00C768D3">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ab/>
      </w:r>
    </w:p>
    <w:p w:rsidR="00C768D3" w:rsidRDefault="00C768D3"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u w:val="single"/>
          <w:lang w:eastAsia="hi-IN" w:bidi="hi-IN"/>
        </w:rPr>
        <w:t>Absent</w:t>
      </w:r>
      <w:r w:rsidR="00F04D9D">
        <w:rPr>
          <w:rFonts w:ascii="Times New Roman" w:eastAsia="Arial Unicode MS" w:hAnsi="Times New Roman" w:cs="Mangal"/>
          <w:kern w:val="2"/>
          <w:sz w:val="24"/>
          <w:szCs w:val="24"/>
          <w:u w:val="single"/>
          <w:lang w:eastAsia="hi-IN" w:bidi="hi-IN"/>
        </w:rPr>
        <w:t>s</w:t>
      </w:r>
      <w:r>
        <w:rPr>
          <w:rFonts w:ascii="Times New Roman" w:eastAsia="Arial Unicode MS" w:hAnsi="Times New Roman" w:cs="Mangal"/>
          <w:kern w:val="2"/>
          <w:sz w:val="24"/>
          <w:szCs w:val="24"/>
          <w:lang w:eastAsia="hi-IN" w:bidi="hi-IN"/>
        </w:rPr>
        <w:t> :</w:t>
      </w:r>
      <w:r>
        <w:rPr>
          <w:rFonts w:ascii="Times New Roman" w:eastAsia="Arial Unicode MS" w:hAnsi="Times New Roman" w:cs="Mangal"/>
          <w:kern w:val="2"/>
          <w:sz w:val="24"/>
          <w:szCs w:val="24"/>
          <w:lang w:eastAsia="hi-IN" w:bidi="hi-IN"/>
        </w:rPr>
        <w:tab/>
      </w:r>
      <w:r w:rsidR="00F04D9D">
        <w:rPr>
          <w:rFonts w:ascii="Times New Roman" w:eastAsia="Arial Unicode MS" w:hAnsi="Times New Roman" w:cs="Mangal"/>
          <w:kern w:val="2"/>
          <w:sz w:val="24"/>
          <w:szCs w:val="24"/>
          <w:lang w:eastAsia="hi-IN" w:bidi="hi-IN"/>
        </w:rPr>
        <w:t>DIDIER Claudine</w:t>
      </w:r>
      <w:r w:rsidR="007E38C5">
        <w:rPr>
          <w:rFonts w:ascii="Times New Roman" w:eastAsia="Arial Unicode MS" w:hAnsi="Times New Roman" w:cs="Mangal"/>
          <w:kern w:val="2"/>
          <w:sz w:val="24"/>
          <w:szCs w:val="24"/>
          <w:lang w:eastAsia="hi-IN" w:bidi="hi-IN"/>
        </w:rPr>
        <w:t xml:space="preserve"> – VERGNE Francis</w:t>
      </w:r>
    </w:p>
    <w:p w:rsidR="00BD4F2F" w:rsidRPr="008A27FC" w:rsidRDefault="00C768D3"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ab/>
      </w:r>
      <w:r>
        <w:rPr>
          <w:rFonts w:ascii="Times New Roman" w:eastAsia="Arial Unicode MS" w:hAnsi="Times New Roman" w:cs="Mangal"/>
          <w:kern w:val="2"/>
          <w:sz w:val="24"/>
          <w:szCs w:val="24"/>
          <w:lang w:eastAsia="hi-IN" w:bidi="hi-IN"/>
        </w:rPr>
        <w:tab/>
      </w:r>
    </w:p>
    <w:p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kern w:val="2"/>
          <w:sz w:val="24"/>
          <w:szCs w:val="24"/>
          <w:lang w:eastAsia="hi-IN" w:bidi="hi-IN"/>
        </w:rPr>
      </w:pPr>
      <w:r w:rsidRPr="008A27FC">
        <w:rPr>
          <w:rFonts w:ascii="Times New Roman" w:eastAsia="Arial Unicode MS" w:hAnsi="Times New Roman" w:cs="Mangal"/>
          <w:kern w:val="2"/>
          <w:sz w:val="24"/>
          <w:szCs w:val="24"/>
          <w:u w:val="single"/>
          <w:lang w:eastAsia="hi-IN" w:bidi="hi-IN"/>
        </w:rPr>
        <w:t>S</w:t>
      </w:r>
      <w:r w:rsidRPr="008A27FC">
        <w:rPr>
          <w:rFonts w:ascii="Times New Roman" w:eastAsia="SimSun" w:hAnsi="Times New Roman" w:cs="Mangal"/>
          <w:kern w:val="2"/>
          <w:sz w:val="24"/>
          <w:szCs w:val="24"/>
          <w:u w:val="single"/>
          <w:lang w:eastAsia="hi-IN" w:bidi="hi-IN"/>
        </w:rPr>
        <w:t>ecrétaire</w:t>
      </w:r>
      <w:r w:rsidRPr="008A27FC">
        <w:rPr>
          <w:rFonts w:ascii="Times New Roman" w:eastAsia="SimSun" w:hAnsi="Times New Roman" w:cs="Mangal"/>
          <w:kern w:val="2"/>
          <w:sz w:val="24"/>
          <w:szCs w:val="24"/>
          <w:lang w:eastAsia="hi-IN" w:bidi="hi-IN"/>
        </w:rPr>
        <w:t xml:space="preserve"> : </w:t>
      </w:r>
      <w:r w:rsidR="00C768D3">
        <w:rPr>
          <w:rFonts w:ascii="Times New Roman" w:eastAsia="SimSun" w:hAnsi="Times New Roman" w:cs="Mangal"/>
          <w:kern w:val="2"/>
          <w:sz w:val="24"/>
          <w:szCs w:val="24"/>
          <w:lang w:eastAsia="hi-IN" w:bidi="hi-IN"/>
        </w:rPr>
        <w:tab/>
      </w:r>
      <w:r w:rsidR="00F04D9D">
        <w:rPr>
          <w:rFonts w:ascii="Times New Roman" w:eastAsia="SimSun" w:hAnsi="Times New Roman" w:cs="Mangal"/>
          <w:kern w:val="2"/>
          <w:sz w:val="24"/>
          <w:szCs w:val="24"/>
          <w:lang w:eastAsia="hi-IN" w:bidi="hi-IN"/>
        </w:rPr>
        <w:t>PARDON Nicole</w:t>
      </w:r>
    </w:p>
    <w:p w:rsidR="00206FC0" w:rsidRDefault="00206FC0"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kern w:val="2"/>
          <w:sz w:val="24"/>
          <w:szCs w:val="24"/>
          <w:lang w:eastAsia="hi-IN" w:bidi="hi-IN"/>
        </w:rPr>
      </w:pPr>
    </w:p>
    <w:p w:rsidR="00365538" w:rsidRPr="00365538" w:rsidRDefault="00365538"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i/>
          <w:kern w:val="2"/>
          <w:sz w:val="24"/>
          <w:szCs w:val="24"/>
          <w:lang w:eastAsia="hi-IN" w:bidi="hi-IN"/>
        </w:rPr>
      </w:pPr>
      <w:r>
        <w:rPr>
          <w:rFonts w:ascii="Times New Roman" w:eastAsia="SimSun" w:hAnsi="Times New Roman" w:cs="Mangal"/>
          <w:kern w:val="2"/>
          <w:sz w:val="24"/>
          <w:szCs w:val="24"/>
          <w:lang w:eastAsia="hi-IN" w:bidi="hi-IN"/>
        </w:rPr>
        <w:tab/>
      </w:r>
      <w:r>
        <w:rPr>
          <w:rFonts w:ascii="Times New Roman" w:eastAsia="SimSun" w:hAnsi="Times New Roman" w:cs="Mangal"/>
          <w:i/>
          <w:kern w:val="2"/>
          <w:sz w:val="24"/>
          <w:szCs w:val="24"/>
          <w:lang w:eastAsia="hi-IN" w:bidi="hi-IN"/>
        </w:rPr>
        <w:t>Après lecture du compte rendu de la dernière réunion, aucune remarque n’ayant été formulée, son contenu est accepté à l’unanimité.</w:t>
      </w:r>
    </w:p>
    <w:p w:rsidR="00365538" w:rsidRDefault="00365538"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kern w:val="2"/>
          <w:sz w:val="24"/>
          <w:szCs w:val="24"/>
          <w:lang w:eastAsia="hi-IN" w:bidi="hi-IN"/>
        </w:rPr>
      </w:pPr>
    </w:p>
    <w:p w:rsidR="00843DB8" w:rsidRDefault="00843DB8" w:rsidP="008A27FC">
      <w:pPr>
        <w:widowControl w:val="0"/>
        <w:suppressAutoHyphens/>
        <w:spacing w:after="0" w:line="240" w:lineRule="auto"/>
        <w:rPr>
          <w:rFonts w:ascii="Times New Roman" w:eastAsia="Calibri" w:hAnsi="Times New Roman" w:cs="Mangal"/>
          <w:kern w:val="2"/>
          <w:sz w:val="24"/>
          <w:szCs w:val="24"/>
          <w:lang w:eastAsia="hi-IN" w:bidi="hi-IN"/>
        </w:rPr>
      </w:pPr>
    </w:p>
    <w:p w:rsidR="00843DB8" w:rsidRDefault="00843DB8" w:rsidP="003909CE">
      <w:pPr>
        <w:widowControl w:val="0"/>
        <w:suppressAutoHyphens/>
        <w:spacing w:after="0" w:line="240" w:lineRule="auto"/>
        <w:ind w:firstLine="851"/>
        <w:rPr>
          <w:rFonts w:ascii="Times New Roman" w:eastAsia="Calibri" w:hAnsi="Times New Roman" w:cs="Times New Roman"/>
          <w:kern w:val="2"/>
          <w:lang w:eastAsia="hi-IN" w:bidi="hi-IN"/>
        </w:rPr>
      </w:pPr>
      <w:r w:rsidRPr="00B34A6B">
        <w:rPr>
          <w:rFonts w:ascii="Times New Roman" w:eastAsia="Calibri" w:hAnsi="Times New Roman" w:cs="Times New Roman"/>
          <w:kern w:val="2"/>
          <w:lang w:eastAsia="hi-IN" w:bidi="hi-IN"/>
        </w:rPr>
        <w:t>En préambule, Monsieur le Maire souhaite que soi</w:t>
      </w:r>
      <w:r w:rsidR="00231883" w:rsidRPr="00B34A6B">
        <w:rPr>
          <w:rFonts w:ascii="Times New Roman" w:eastAsia="Calibri" w:hAnsi="Times New Roman" w:cs="Times New Roman"/>
          <w:kern w:val="2"/>
          <w:lang w:eastAsia="hi-IN" w:bidi="hi-IN"/>
        </w:rPr>
        <w:t>en</w:t>
      </w:r>
      <w:r w:rsidRPr="00B34A6B">
        <w:rPr>
          <w:rFonts w:ascii="Times New Roman" w:eastAsia="Calibri" w:hAnsi="Times New Roman" w:cs="Times New Roman"/>
          <w:kern w:val="2"/>
          <w:lang w:eastAsia="hi-IN" w:bidi="hi-IN"/>
        </w:rPr>
        <w:t>t rajouté</w:t>
      </w:r>
      <w:r w:rsidR="00231883" w:rsidRPr="00B34A6B">
        <w:rPr>
          <w:rFonts w:ascii="Times New Roman" w:eastAsia="Calibri" w:hAnsi="Times New Roman" w:cs="Times New Roman"/>
          <w:kern w:val="2"/>
          <w:lang w:eastAsia="hi-IN" w:bidi="hi-IN"/>
        </w:rPr>
        <w:t>s</w:t>
      </w:r>
      <w:r w:rsidRPr="00B34A6B">
        <w:rPr>
          <w:rFonts w:ascii="Times New Roman" w:eastAsia="Calibri" w:hAnsi="Times New Roman" w:cs="Times New Roman"/>
          <w:kern w:val="2"/>
          <w:lang w:eastAsia="hi-IN" w:bidi="hi-IN"/>
        </w:rPr>
        <w:t xml:space="preserve"> à l’ordre du jour le</w:t>
      </w:r>
      <w:r w:rsidR="00231883" w:rsidRPr="00B34A6B">
        <w:rPr>
          <w:rFonts w:ascii="Times New Roman" w:eastAsia="Calibri" w:hAnsi="Times New Roman" w:cs="Times New Roman"/>
          <w:kern w:val="2"/>
          <w:lang w:eastAsia="hi-IN" w:bidi="hi-IN"/>
        </w:rPr>
        <w:t>s</w:t>
      </w:r>
      <w:r w:rsidRPr="00B34A6B">
        <w:rPr>
          <w:rFonts w:ascii="Times New Roman" w:eastAsia="Calibri" w:hAnsi="Times New Roman" w:cs="Times New Roman"/>
          <w:kern w:val="2"/>
          <w:lang w:eastAsia="hi-IN" w:bidi="hi-IN"/>
        </w:rPr>
        <w:t xml:space="preserve"> point</w:t>
      </w:r>
      <w:r w:rsidR="00231883" w:rsidRPr="00B34A6B">
        <w:rPr>
          <w:rFonts w:ascii="Times New Roman" w:eastAsia="Calibri" w:hAnsi="Times New Roman" w:cs="Times New Roman"/>
          <w:kern w:val="2"/>
          <w:lang w:eastAsia="hi-IN" w:bidi="hi-IN"/>
        </w:rPr>
        <w:t>s</w:t>
      </w:r>
      <w:r w:rsidRPr="00B34A6B">
        <w:rPr>
          <w:rFonts w:ascii="Times New Roman" w:eastAsia="Calibri" w:hAnsi="Times New Roman" w:cs="Times New Roman"/>
          <w:kern w:val="2"/>
          <w:lang w:eastAsia="hi-IN" w:bidi="hi-IN"/>
        </w:rPr>
        <w:t xml:space="preserve"> suivant</w:t>
      </w:r>
      <w:r w:rsidR="00231883" w:rsidRPr="00B34A6B">
        <w:rPr>
          <w:rFonts w:ascii="Times New Roman" w:eastAsia="Calibri" w:hAnsi="Times New Roman" w:cs="Times New Roman"/>
          <w:kern w:val="2"/>
          <w:lang w:eastAsia="hi-IN" w:bidi="hi-IN"/>
        </w:rPr>
        <w:t>s</w:t>
      </w:r>
      <w:r w:rsidRPr="00B34A6B">
        <w:rPr>
          <w:rFonts w:ascii="Times New Roman" w:eastAsia="Calibri" w:hAnsi="Times New Roman" w:cs="Times New Roman"/>
          <w:kern w:val="2"/>
          <w:lang w:eastAsia="hi-IN" w:bidi="hi-IN"/>
        </w:rPr>
        <w:t> :</w:t>
      </w:r>
      <w:r w:rsidR="00C1399F" w:rsidRPr="00B34A6B">
        <w:rPr>
          <w:rFonts w:ascii="Times New Roman" w:eastAsia="Calibri" w:hAnsi="Times New Roman" w:cs="Times New Roman"/>
          <w:kern w:val="2"/>
          <w:lang w:eastAsia="hi-IN" w:bidi="hi-IN"/>
        </w:rPr>
        <w:t xml:space="preserve"> </w:t>
      </w:r>
      <w:r w:rsidR="0049284A" w:rsidRPr="00B34A6B">
        <w:rPr>
          <w:rFonts w:ascii="Times New Roman" w:eastAsia="Calibri" w:hAnsi="Times New Roman" w:cs="Times New Roman"/>
          <w:kern w:val="2"/>
          <w:lang w:eastAsia="hi-IN" w:bidi="hi-IN"/>
        </w:rPr>
        <w:t xml:space="preserve">validation du projet city </w:t>
      </w:r>
      <w:proofErr w:type="spellStart"/>
      <w:r w:rsidR="0049284A" w:rsidRPr="00B34A6B">
        <w:rPr>
          <w:rFonts w:ascii="Times New Roman" w:eastAsia="Calibri" w:hAnsi="Times New Roman" w:cs="Times New Roman"/>
          <w:kern w:val="2"/>
          <w:lang w:eastAsia="hi-IN" w:bidi="hi-IN"/>
        </w:rPr>
        <w:t>park</w:t>
      </w:r>
      <w:proofErr w:type="spellEnd"/>
      <w:r w:rsidR="0049284A" w:rsidRPr="00B34A6B">
        <w:rPr>
          <w:rFonts w:ascii="Times New Roman" w:eastAsia="Calibri" w:hAnsi="Times New Roman" w:cs="Times New Roman"/>
          <w:kern w:val="2"/>
          <w:lang w:eastAsia="hi-IN" w:bidi="hi-IN"/>
        </w:rPr>
        <w:t xml:space="preserve">, </w:t>
      </w:r>
      <w:r w:rsidR="00AC2115">
        <w:rPr>
          <w:rFonts w:ascii="Times New Roman" w:eastAsia="Calibri" w:hAnsi="Times New Roman" w:cs="Times New Roman"/>
          <w:kern w:val="2"/>
          <w:lang w:eastAsia="hi-IN" w:bidi="hi-IN"/>
        </w:rPr>
        <w:t xml:space="preserve">et </w:t>
      </w:r>
      <w:r w:rsidR="0049284A" w:rsidRPr="00B34A6B">
        <w:rPr>
          <w:rFonts w:ascii="Times New Roman" w:eastAsia="Calibri" w:hAnsi="Times New Roman" w:cs="Times New Roman"/>
          <w:kern w:val="2"/>
          <w:lang w:eastAsia="hi-IN" w:bidi="hi-IN"/>
        </w:rPr>
        <w:t>prise en charge des dépenses d’investissement avant le vote du budget primitif 2020</w:t>
      </w:r>
      <w:r w:rsidR="00E46C61">
        <w:rPr>
          <w:rFonts w:ascii="Times New Roman" w:eastAsia="Calibri" w:hAnsi="Times New Roman" w:cs="Times New Roman"/>
          <w:kern w:val="2"/>
          <w:lang w:eastAsia="hi-IN" w:bidi="hi-IN"/>
        </w:rPr>
        <w:t>.</w:t>
      </w:r>
    </w:p>
    <w:p w:rsidR="00E46C61" w:rsidRPr="00B34A6B" w:rsidRDefault="00E46C61" w:rsidP="003909CE">
      <w:pPr>
        <w:widowControl w:val="0"/>
        <w:suppressAutoHyphens/>
        <w:spacing w:after="0" w:line="240" w:lineRule="auto"/>
        <w:ind w:firstLine="851"/>
        <w:rPr>
          <w:rFonts w:ascii="Times New Roman" w:eastAsia="Calibri" w:hAnsi="Times New Roman" w:cs="Times New Roman"/>
          <w:kern w:val="2"/>
          <w:lang w:eastAsia="hi-IN" w:bidi="hi-IN"/>
        </w:rPr>
      </w:pPr>
    </w:p>
    <w:p w:rsidR="00236CCC" w:rsidRPr="00B34A6B" w:rsidRDefault="0049284A" w:rsidP="00B34A6B">
      <w:pPr>
        <w:widowControl w:val="0"/>
        <w:suppressAutoHyphens/>
        <w:spacing w:after="0" w:line="240" w:lineRule="auto"/>
        <w:rPr>
          <w:rFonts w:ascii="Times New Roman" w:eastAsia="Times New Roman" w:hAnsi="Times New Roman" w:cs="Times New Roman"/>
          <w:b/>
          <w:lang w:eastAsia="fr-FR"/>
        </w:rPr>
      </w:pPr>
      <w:r w:rsidRPr="00B34A6B">
        <w:rPr>
          <w:rFonts w:ascii="Times New Roman" w:eastAsia="Times New Roman" w:hAnsi="Times New Roman" w:cs="Times New Roman"/>
          <w:b/>
          <w:u w:val="single"/>
          <w:lang w:eastAsia="fr-FR"/>
        </w:rPr>
        <w:t>1</w:t>
      </w:r>
      <w:r w:rsidR="00236CCC" w:rsidRPr="00B34A6B">
        <w:rPr>
          <w:rFonts w:ascii="Times New Roman" w:eastAsia="Times New Roman" w:hAnsi="Times New Roman" w:cs="Times New Roman"/>
          <w:b/>
          <w:u w:val="single"/>
          <w:lang w:eastAsia="fr-FR"/>
        </w:rPr>
        <w:t>/</w:t>
      </w:r>
      <w:r w:rsidR="00461482" w:rsidRPr="00B34A6B">
        <w:rPr>
          <w:rFonts w:ascii="Times New Roman" w:eastAsia="Times New Roman" w:hAnsi="Times New Roman" w:cs="Times New Roman"/>
          <w:b/>
          <w:u w:val="single"/>
          <w:lang w:eastAsia="fr-FR"/>
        </w:rPr>
        <w:t xml:space="preserve"> </w:t>
      </w:r>
      <w:r w:rsidR="00551CF9" w:rsidRPr="00B34A6B">
        <w:rPr>
          <w:rFonts w:ascii="Times New Roman" w:eastAsia="Times New Roman" w:hAnsi="Times New Roman" w:cs="Times New Roman"/>
          <w:b/>
          <w:u w:val="single"/>
          <w:lang w:eastAsia="fr-FR"/>
        </w:rPr>
        <w:t>Validation du projet City Park</w:t>
      </w:r>
      <w:r w:rsidR="00276BC5" w:rsidRPr="00B34A6B">
        <w:rPr>
          <w:rFonts w:ascii="Times New Roman" w:eastAsia="Times New Roman" w:hAnsi="Times New Roman" w:cs="Times New Roman"/>
          <w:b/>
          <w:lang w:eastAsia="fr-FR"/>
        </w:rPr>
        <w:t> :</w:t>
      </w:r>
    </w:p>
    <w:p w:rsidR="00DB47F4" w:rsidRDefault="00843DB8" w:rsidP="003909CE">
      <w:pPr>
        <w:widowControl w:val="0"/>
        <w:suppressAutoHyphens/>
        <w:spacing w:after="0" w:line="240" w:lineRule="auto"/>
        <w:ind w:firstLine="851"/>
        <w:rPr>
          <w:rFonts w:ascii="Times New Roman" w:eastAsia="Times New Roman" w:hAnsi="Times New Roman" w:cs="Times New Roman"/>
          <w:lang w:eastAsia="fr-FR"/>
        </w:rPr>
      </w:pPr>
      <w:r w:rsidRPr="00B34A6B">
        <w:rPr>
          <w:rFonts w:ascii="Times New Roman" w:eastAsia="Times New Roman" w:hAnsi="Times New Roman" w:cs="Times New Roman"/>
          <w:lang w:eastAsia="fr-FR"/>
        </w:rPr>
        <w:t xml:space="preserve">Monsieur le Maire </w:t>
      </w:r>
      <w:r w:rsidR="003F3F75">
        <w:rPr>
          <w:rFonts w:ascii="Times New Roman" w:eastAsia="Times New Roman" w:hAnsi="Times New Roman" w:cs="Times New Roman"/>
          <w:lang w:eastAsia="fr-FR"/>
        </w:rPr>
        <w:t>demande à Madame PARDON de présenter les résultats du travail réalisé en commission.</w:t>
      </w:r>
    </w:p>
    <w:p w:rsidR="00843DB8" w:rsidRDefault="003F3F75" w:rsidP="003F3F75">
      <w:pPr>
        <w:widowControl w:val="0"/>
        <w:suppressAutoHyphens/>
        <w:spacing w:after="0" w:line="240" w:lineRule="auto"/>
        <w:ind w:firstLine="851"/>
        <w:rPr>
          <w:rFonts w:ascii="Times New Roman" w:eastAsia="Times New Roman" w:hAnsi="Times New Roman" w:cs="Times New Roman"/>
          <w:lang w:eastAsia="fr-FR"/>
        </w:rPr>
      </w:pPr>
      <w:r>
        <w:rPr>
          <w:rFonts w:ascii="Times New Roman" w:eastAsia="Times New Roman" w:hAnsi="Times New Roman" w:cs="Times New Roman"/>
          <w:lang w:eastAsia="fr-FR"/>
        </w:rPr>
        <w:t>Madame PARDON détaille à l’assemblée</w:t>
      </w:r>
      <w:r w:rsidR="00D27858">
        <w:rPr>
          <w:rFonts w:ascii="Times New Roman" w:eastAsia="Times New Roman" w:hAnsi="Times New Roman" w:cs="Times New Roman"/>
          <w:lang w:eastAsia="fr-FR"/>
        </w:rPr>
        <w:t xml:space="preserve"> une étude comparative entre la première offre initiale de MEFRAN, sans terrassement, et une offre complémentaire de la Société ESA avec terrassement inclus : </w:t>
      </w:r>
    </w:p>
    <w:p w:rsidR="00D27858" w:rsidRDefault="00D27858" w:rsidP="003F3F75">
      <w:pPr>
        <w:widowControl w:val="0"/>
        <w:suppressAutoHyphens/>
        <w:spacing w:after="0" w:line="240" w:lineRule="auto"/>
        <w:ind w:firstLine="851"/>
        <w:rPr>
          <w:rFonts w:ascii="Times New Roman" w:eastAsia="Times New Roman" w:hAnsi="Times New Roman" w:cs="Times New Roman"/>
          <w:lang w:eastAsia="fr-FR"/>
        </w:rPr>
      </w:pPr>
    </w:p>
    <w:tbl>
      <w:tblPr>
        <w:tblStyle w:val="Grilledutableau"/>
        <w:tblW w:w="0" w:type="auto"/>
        <w:tblLook w:val="04A0" w:firstRow="1" w:lastRow="0" w:firstColumn="1" w:lastColumn="0" w:noHBand="0" w:noVBand="1"/>
      </w:tblPr>
      <w:tblGrid>
        <w:gridCol w:w="3354"/>
        <w:gridCol w:w="3354"/>
        <w:gridCol w:w="3355"/>
      </w:tblGrid>
      <w:tr w:rsidR="007A3420" w:rsidTr="007A3420">
        <w:tc>
          <w:tcPr>
            <w:tcW w:w="3354" w:type="dxa"/>
          </w:tcPr>
          <w:p w:rsidR="007A3420" w:rsidRDefault="007A3420" w:rsidP="007A3420">
            <w:pPr>
              <w:widowControl w:val="0"/>
              <w:suppressAutoHyphens/>
              <w:jc w:val="center"/>
              <w:rPr>
                <w:rFonts w:ascii="Times New Roman" w:eastAsia="Times New Roman" w:hAnsi="Times New Roman" w:cs="Times New Roman"/>
                <w:lang w:eastAsia="fr-FR"/>
              </w:rPr>
            </w:pPr>
            <w:r>
              <w:rPr>
                <w:rFonts w:ascii="Times New Roman" w:eastAsia="Times New Roman" w:hAnsi="Times New Roman" w:cs="Times New Roman"/>
                <w:lang w:eastAsia="fr-FR"/>
              </w:rPr>
              <w:t>Installations</w:t>
            </w:r>
          </w:p>
        </w:tc>
        <w:tc>
          <w:tcPr>
            <w:tcW w:w="3354" w:type="dxa"/>
          </w:tcPr>
          <w:p w:rsidR="007A3420" w:rsidRDefault="00A84C58" w:rsidP="007A3420">
            <w:pPr>
              <w:widowControl w:val="0"/>
              <w:suppressAutoHyphens/>
              <w:jc w:val="center"/>
              <w:rPr>
                <w:rFonts w:ascii="Times New Roman" w:eastAsia="Times New Roman" w:hAnsi="Times New Roman" w:cs="Times New Roman"/>
                <w:lang w:eastAsia="fr-FR"/>
              </w:rPr>
            </w:pPr>
            <w:r>
              <w:rPr>
                <w:rFonts w:ascii="Times New Roman" w:eastAsia="Times New Roman" w:hAnsi="Times New Roman" w:cs="Times New Roman"/>
                <w:lang w:eastAsia="fr-FR"/>
              </w:rPr>
              <w:t>ESA</w:t>
            </w:r>
          </w:p>
        </w:tc>
        <w:tc>
          <w:tcPr>
            <w:tcW w:w="3355" w:type="dxa"/>
          </w:tcPr>
          <w:p w:rsidR="007A3420" w:rsidRDefault="00A84C58" w:rsidP="007A3420">
            <w:pPr>
              <w:widowControl w:val="0"/>
              <w:suppressAutoHyphens/>
              <w:jc w:val="center"/>
              <w:rPr>
                <w:rFonts w:ascii="Times New Roman" w:eastAsia="Times New Roman" w:hAnsi="Times New Roman" w:cs="Times New Roman"/>
                <w:lang w:eastAsia="fr-FR"/>
              </w:rPr>
            </w:pPr>
            <w:r>
              <w:rPr>
                <w:rFonts w:ascii="Times New Roman" w:eastAsia="Times New Roman" w:hAnsi="Times New Roman" w:cs="Times New Roman"/>
                <w:lang w:eastAsia="fr-FR"/>
              </w:rPr>
              <w:t>MEFRAN</w:t>
            </w:r>
          </w:p>
        </w:tc>
      </w:tr>
      <w:tr w:rsidR="007A3420" w:rsidTr="007A3420">
        <w:tc>
          <w:tcPr>
            <w:tcW w:w="3354" w:type="dxa"/>
          </w:tcPr>
          <w:p w:rsidR="007A3420" w:rsidRDefault="007A3420" w:rsidP="003F3F75">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Complexe multisports</w:t>
            </w:r>
            <w:r w:rsidR="00855931">
              <w:rPr>
                <w:rFonts w:ascii="Times New Roman" w:eastAsia="Times New Roman" w:hAnsi="Times New Roman" w:cs="Times New Roman"/>
                <w:lang w:eastAsia="fr-FR"/>
              </w:rPr>
              <w:t> :</w:t>
            </w:r>
            <w:r w:rsidR="004466C8">
              <w:rPr>
                <w:rFonts w:ascii="Times New Roman" w:eastAsia="Times New Roman" w:hAnsi="Times New Roman" w:cs="Times New Roman"/>
                <w:lang w:eastAsia="fr-FR"/>
              </w:rPr>
              <w:t xml:space="preserve"> </w:t>
            </w:r>
            <w:r w:rsidR="00855931">
              <w:rPr>
                <w:rFonts w:ascii="Times New Roman" w:eastAsia="Times New Roman" w:hAnsi="Times New Roman" w:cs="Times New Roman"/>
                <w:lang w:eastAsia="fr-FR"/>
              </w:rPr>
              <w:t>t</w:t>
            </w:r>
            <w:r>
              <w:rPr>
                <w:rFonts w:ascii="Times New Roman" w:eastAsia="Times New Roman" w:hAnsi="Times New Roman" w:cs="Times New Roman"/>
                <w:lang w:eastAsia="fr-FR"/>
              </w:rPr>
              <w:t xml:space="preserve">errain synthétique, </w:t>
            </w:r>
            <w:r w:rsidR="00204AB6">
              <w:rPr>
                <w:rFonts w:ascii="Times New Roman" w:eastAsia="Times New Roman" w:hAnsi="Times New Roman" w:cs="Times New Roman"/>
                <w:lang w:eastAsia="fr-FR"/>
              </w:rPr>
              <w:t>porte PMR</w:t>
            </w:r>
          </w:p>
          <w:p w:rsidR="003E218C" w:rsidRDefault="003E218C" w:rsidP="003F3F75">
            <w:pPr>
              <w:widowControl w:val="0"/>
              <w:suppressAutoHyphens/>
              <w:rPr>
                <w:rFonts w:ascii="Times New Roman" w:eastAsia="Times New Roman" w:hAnsi="Times New Roman" w:cs="Times New Roman"/>
                <w:lang w:eastAsia="fr-FR"/>
              </w:rPr>
            </w:pPr>
          </w:p>
          <w:p w:rsidR="00F12F17" w:rsidRDefault="00F12F17" w:rsidP="003F3F75">
            <w:pPr>
              <w:widowControl w:val="0"/>
              <w:suppressAutoHyphens/>
              <w:rPr>
                <w:rFonts w:ascii="Times New Roman" w:eastAsia="Times New Roman" w:hAnsi="Times New Roman" w:cs="Times New Roman"/>
                <w:lang w:eastAsia="fr-FR"/>
              </w:rPr>
            </w:pPr>
          </w:p>
        </w:tc>
        <w:tc>
          <w:tcPr>
            <w:tcW w:w="3354" w:type="dxa"/>
          </w:tcPr>
          <w:p w:rsidR="00204AB6" w:rsidRDefault="00204AB6" w:rsidP="00204AB6">
            <w:pPr>
              <w:widowControl w:val="0"/>
              <w:suppressAutoHyphens/>
              <w:jc w:val="center"/>
              <w:rPr>
                <w:rFonts w:ascii="Times New Roman" w:eastAsia="Times New Roman" w:hAnsi="Times New Roman" w:cs="Times New Roman"/>
                <w:lang w:eastAsia="fr-FR"/>
              </w:rPr>
            </w:pPr>
          </w:p>
          <w:p w:rsidR="007A3420" w:rsidRDefault="00355C13" w:rsidP="00355C13">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4466C8">
              <w:rPr>
                <w:rFonts w:ascii="Times New Roman" w:eastAsia="Times New Roman" w:hAnsi="Times New Roman" w:cs="Times New Roman"/>
                <w:lang w:eastAsia="fr-FR"/>
              </w:rPr>
              <w:t>55.010,34</w:t>
            </w:r>
            <w:r w:rsidR="007A3420">
              <w:rPr>
                <w:rFonts w:ascii="Times New Roman" w:eastAsia="Times New Roman" w:hAnsi="Times New Roman" w:cs="Times New Roman"/>
                <w:lang w:eastAsia="fr-FR"/>
              </w:rPr>
              <w:t xml:space="preserve"> € HT</w:t>
            </w:r>
          </w:p>
          <w:p w:rsidR="003E218C" w:rsidRDefault="00F12F17" w:rsidP="00355C13">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proofErr w:type="gramStart"/>
            <w:r>
              <w:rPr>
                <w:rFonts w:ascii="Times New Roman" w:eastAsia="Times New Roman" w:hAnsi="Times New Roman" w:cs="Times New Roman"/>
                <w:lang w:eastAsia="fr-FR"/>
              </w:rPr>
              <w:t>prix</w:t>
            </w:r>
            <w:proofErr w:type="gramEnd"/>
            <w:r>
              <w:rPr>
                <w:rFonts w:ascii="Times New Roman" w:eastAsia="Times New Roman" w:hAnsi="Times New Roman" w:cs="Times New Roman"/>
                <w:lang w:eastAsia="fr-FR"/>
              </w:rPr>
              <w:t xml:space="preserve"> </w:t>
            </w:r>
            <w:r w:rsidR="00855931">
              <w:rPr>
                <w:rFonts w:ascii="Times New Roman" w:eastAsia="Times New Roman" w:hAnsi="Times New Roman" w:cs="Times New Roman"/>
                <w:lang w:eastAsia="fr-FR"/>
              </w:rPr>
              <w:t>livraison</w:t>
            </w:r>
            <w:r w:rsidR="004466C8">
              <w:rPr>
                <w:rFonts w:ascii="Times New Roman" w:eastAsia="Times New Roman" w:hAnsi="Times New Roman" w:cs="Times New Roman"/>
                <w:lang w:eastAsia="fr-FR"/>
              </w:rPr>
              <w:t xml:space="preserve"> et pose</w:t>
            </w:r>
            <w:r>
              <w:rPr>
                <w:rFonts w:ascii="Times New Roman" w:eastAsia="Times New Roman" w:hAnsi="Times New Roman" w:cs="Times New Roman"/>
                <w:lang w:eastAsia="fr-FR"/>
              </w:rPr>
              <w:t xml:space="preserve"> incluse</w:t>
            </w:r>
            <w:r w:rsidR="00855931">
              <w:rPr>
                <w:rFonts w:ascii="Times New Roman" w:eastAsia="Times New Roman" w:hAnsi="Times New Roman" w:cs="Times New Roman"/>
                <w:lang w:eastAsia="fr-FR"/>
              </w:rPr>
              <w:t>s</w:t>
            </w:r>
            <w:r>
              <w:rPr>
                <w:rFonts w:ascii="Times New Roman" w:eastAsia="Times New Roman" w:hAnsi="Times New Roman" w:cs="Times New Roman"/>
                <w:lang w:eastAsia="fr-FR"/>
              </w:rPr>
              <w:t>)</w:t>
            </w:r>
          </w:p>
        </w:tc>
        <w:tc>
          <w:tcPr>
            <w:tcW w:w="3355" w:type="dxa"/>
          </w:tcPr>
          <w:p w:rsidR="00204AB6" w:rsidRDefault="00204AB6" w:rsidP="00204AB6">
            <w:pPr>
              <w:widowControl w:val="0"/>
              <w:suppressAutoHyphens/>
              <w:jc w:val="center"/>
              <w:rPr>
                <w:rFonts w:ascii="Times New Roman" w:eastAsia="Times New Roman" w:hAnsi="Times New Roman" w:cs="Times New Roman"/>
                <w:lang w:eastAsia="fr-FR"/>
              </w:rPr>
            </w:pPr>
          </w:p>
          <w:p w:rsidR="007A3420" w:rsidRDefault="007A3420" w:rsidP="00355C13">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35.977</w:t>
            </w:r>
            <w:r w:rsidR="0016071D">
              <w:rPr>
                <w:rFonts w:ascii="Times New Roman" w:eastAsia="Times New Roman" w:hAnsi="Times New Roman" w:cs="Times New Roman"/>
                <w:lang w:eastAsia="fr-FR"/>
              </w:rPr>
              <w:t>,00</w:t>
            </w:r>
            <w:r>
              <w:rPr>
                <w:rFonts w:ascii="Times New Roman" w:eastAsia="Times New Roman" w:hAnsi="Times New Roman" w:cs="Times New Roman"/>
                <w:lang w:eastAsia="fr-FR"/>
              </w:rPr>
              <w:t xml:space="preserve"> </w:t>
            </w:r>
            <w:r w:rsidR="00355C13">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HT</w:t>
            </w:r>
          </w:p>
          <w:p w:rsidR="005934ED" w:rsidRDefault="005934ED" w:rsidP="00355C13">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proofErr w:type="gramStart"/>
            <w:r>
              <w:rPr>
                <w:rFonts w:ascii="Times New Roman" w:eastAsia="Times New Roman" w:hAnsi="Times New Roman" w:cs="Times New Roman"/>
                <w:lang w:eastAsia="fr-FR"/>
              </w:rPr>
              <w:t>prix</w:t>
            </w:r>
            <w:proofErr w:type="gramEnd"/>
            <w:r>
              <w:rPr>
                <w:rFonts w:ascii="Times New Roman" w:eastAsia="Times New Roman" w:hAnsi="Times New Roman" w:cs="Times New Roman"/>
                <w:lang w:eastAsia="fr-FR"/>
              </w:rPr>
              <w:t xml:space="preserve"> </w:t>
            </w:r>
            <w:r w:rsidR="00855931">
              <w:rPr>
                <w:rFonts w:ascii="Times New Roman" w:eastAsia="Times New Roman" w:hAnsi="Times New Roman" w:cs="Times New Roman"/>
                <w:lang w:eastAsia="fr-FR"/>
              </w:rPr>
              <w:t>livraison</w:t>
            </w:r>
            <w:r w:rsidR="004466C8">
              <w:rPr>
                <w:rFonts w:ascii="Times New Roman" w:eastAsia="Times New Roman" w:hAnsi="Times New Roman" w:cs="Times New Roman"/>
                <w:lang w:eastAsia="fr-FR"/>
              </w:rPr>
              <w:t xml:space="preserve"> et pose</w:t>
            </w:r>
            <w:r>
              <w:rPr>
                <w:rFonts w:ascii="Times New Roman" w:eastAsia="Times New Roman" w:hAnsi="Times New Roman" w:cs="Times New Roman"/>
                <w:lang w:eastAsia="fr-FR"/>
              </w:rPr>
              <w:t xml:space="preserve"> incluse</w:t>
            </w:r>
            <w:r w:rsidR="00855931">
              <w:rPr>
                <w:rFonts w:ascii="Times New Roman" w:eastAsia="Times New Roman" w:hAnsi="Times New Roman" w:cs="Times New Roman"/>
                <w:lang w:eastAsia="fr-FR"/>
              </w:rPr>
              <w:t>s</w:t>
            </w:r>
            <w:r>
              <w:rPr>
                <w:rFonts w:ascii="Times New Roman" w:eastAsia="Times New Roman" w:hAnsi="Times New Roman" w:cs="Times New Roman"/>
                <w:lang w:eastAsia="fr-FR"/>
              </w:rPr>
              <w:t>)</w:t>
            </w:r>
          </w:p>
        </w:tc>
      </w:tr>
      <w:tr w:rsidR="007A3420" w:rsidTr="007A3420">
        <w:tc>
          <w:tcPr>
            <w:tcW w:w="3354" w:type="dxa"/>
          </w:tcPr>
          <w:p w:rsidR="007A3420" w:rsidRDefault="00355C13" w:rsidP="003F3F75">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Ensemble de j</w:t>
            </w:r>
            <w:r w:rsidR="00836703">
              <w:rPr>
                <w:rFonts w:ascii="Times New Roman" w:eastAsia="Times New Roman" w:hAnsi="Times New Roman" w:cs="Times New Roman"/>
                <w:lang w:eastAsia="fr-FR"/>
              </w:rPr>
              <w:t>eux pour enfants</w:t>
            </w:r>
          </w:p>
          <w:p w:rsidR="0016071D" w:rsidRDefault="0016071D" w:rsidP="003F3F75">
            <w:pPr>
              <w:widowControl w:val="0"/>
              <w:suppressAutoHyphens/>
              <w:rPr>
                <w:rFonts w:ascii="Times New Roman" w:eastAsia="Times New Roman" w:hAnsi="Times New Roman" w:cs="Times New Roman"/>
                <w:lang w:eastAsia="fr-FR"/>
              </w:rPr>
            </w:pPr>
          </w:p>
          <w:p w:rsidR="00A84C58" w:rsidRDefault="0016071D" w:rsidP="003F3F75">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Pose des jeux</w:t>
            </w:r>
          </w:p>
        </w:tc>
        <w:tc>
          <w:tcPr>
            <w:tcW w:w="3354" w:type="dxa"/>
          </w:tcPr>
          <w:p w:rsidR="007A3420" w:rsidRDefault="00355C13" w:rsidP="003F3F75">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16071D">
              <w:rPr>
                <w:rFonts w:ascii="Times New Roman" w:eastAsia="Times New Roman" w:hAnsi="Times New Roman" w:cs="Times New Roman"/>
                <w:lang w:eastAsia="fr-FR"/>
              </w:rPr>
              <w:t>20.402,00</w:t>
            </w:r>
            <w:r>
              <w:rPr>
                <w:rFonts w:ascii="Times New Roman" w:eastAsia="Times New Roman" w:hAnsi="Times New Roman" w:cs="Times New Roman"/>
                <w:lang w:eastAsia="fr-FR"/>
              </w:rPr>
              <w:t xml:space="preserve"> € HT</w:t>
            </w:r>
            <w:r w:rsidR="00A975F6">
              <w:rPr>
                <w:rFonts w:ascii="Times New Roman" w:eastAsia="Times New Roman" w:hAnsi="Times New Roman" w:cs="Times New Roman"/>
                <w:lang w:eastAsia="fr-FR"/>
              </w:rPr>
              <w:t xml:space="preserve"> (avec dalles</w:t>
            </w:r>
          </w:p>
          <w:p w:rsidR="0016071D" w:rsidRDefault="00A975F6" w:rsidP="003F3F75">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proofErr w:type="gramStart"/>
            <w:r>
              <w:rPr>
                <w:rFonts w:ascii="Times New Roman" w:eastAsia="Times New Roman" w:hAnsi="Times New Roman" w:cs="Times New Roman"/>
                <w:lang w:eastAsia="fr-FR"/>
              </w:rPr>
              <w:t>amortissantes</w:t>
            </w:r>
            <w:proofErr w:type="gramEnd"/>
            <w:r>
              <w:rPr>
                <w:rFonts w:ascii="Times New Roman" w:eastAsia="Times New Roman" w:hAnsi="Times New Roman" w:cs="Times New Roman"/>
                <w:lang w:eastAsia="fr-FR"/>
              </w:rPr>
              <w:t>)</w:t>
            </w:r>
          </w:p>
          <w:p w:rsidR="0016071D" w:rsidRDefault="0016071D" w:rsidP="003F3F75">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10.284,45 € HT</w:t>
            </w:r>
          </w:p>
          <w:p w:rsidR="00F12F17" w:rsidRDefault="00F12F17" w:rsidP="003F3F75">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p>
        </w:tc>
        <w:tc>
          <w:tcPr>
            <w:tcW w:w="3355" w:type="dxa"/>
          </w:tcPr>
          <w:p w:rsidR="005934ED" w:rsidRDefault="00355C13" w:rsidP="0016071D">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24.519</w:t>
            </w:r>
            <w:r w:rsidR="0016071D">
              <w:rPr>
                <w:rFonts w:ascii="Times New Roman" w:eastAsia="Times New Roman" w:hAnsi="Times New Roman" w:cs="Times New Roman"/>
                <w:lang w:eastAsia="fr-FR"/>
              </w:rPr>
              <w:t>,00</w:t>
            </w:r>
            <w:r>
              <w:rPr>
                <w:rFonts w:ascii="Times New Roman" w:eastAsia="Times New Roman" w:hAnsi="Times New Roman" w:cs="Times New Roman"/>
                <w:lang w:eastAsia="fr-FR"/>
              </w:rPr>
              <w:t xml:space="preserve"> € HT</w:t>
            </w:r>
            <w:r w:rsidR="005934ED">
              <w:rPr>
                <w:rFonts w:ascii="Times New Roman" w:eastAsia="Times New Roman" w:hAnsi="Times New Roman" w:cs="Times New Roman"/>
                <w:lang w:eastAsia="fr-FR"/>
              </w:rPr>
              <w:t xml:space="preserve"> (prix pose incluse)</w:t>
            </w:r>
          </w:p>
        </w:tc>
      </w:tr>
      <w:tr w:rsidR="007A3420" w:rsidTr="007A3420">
        <w:tc>
          <w:tcPr>
            <w:tcW w:w="3354" w:type="dxa"/>
          </w:tcPr>
          <w:p w:rsidR="007A3420" w:rsidRDefault="00355C13" w:rsidP="003F3F75">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Parcours de santé</w:t>
            </w:r>
            <w:r w:rsidR="00F659CA">
              <w:rPr>
                <w:rFonts w:ascii="Times New Roman" w:eastAsia="Times New Roman" w:hAnsi="Times New Roman" w:cs="Times New Roman"/>
                <w:lang w:eastAsia="fr-FR"/>
              </w:rPr>
              <w:t xml:space="preserve"> (8 à 9 agrès)</w:t>
            </w:r>
          </w:p>
          <w:p w:rsidR="0016071D" w:rsidRDefault="0016071D" w:rsidP="003F3F75">
            <w:pPr>
              <w:widowControl w:val="0"/>
              <w:suppressAutoHyphens/>
              <w:rPr>
                <w:rFonts w:ascii="Times New Roman" w:eastAsia="Times New Roman" w:hAnsi="Times New Roman" w:cs="Times New Roman"/>
                <w:lang w:eastAsia="fr-FR"/>
              </w:rPr>
            </w:pPr>
          </w:p>
          <w:p w:rsidR="0016071D" w:rsidRDefault="0016071D" w:rsidP="003F3F75">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Pose des jeux</w:t>
            </w:r>
          </w:p>
          <w:p w:rsidR="0016071D" w:rsidRDefault="0016071D" w:rsidP="003F3F75">
            <w:pPr>
              <w:widowControl w:val="0"/>
              <w:suppressAutoHyphens/>
              <w:rPr>
                <w:rFonts w:ascii="Times New Roman" w:eastAsia="Times New Roman" w:hAnsi="Times New Roman" w:cs="Times New Roman"/>
                <w:lang w:eastAsia="fr-FR"/>
              </w:rPr>
            </w:pPr>
          </w:p>
          <w:p w:rsidR="00F633A2" w:rsidRDefault="00F633A2" w:rsidP="003F3F75">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Livraison </w:t>
            </w:r>
            <w:r w:rsidR="00A975F6">
              <w:rPr>
                <w:rFonts w:ascii="Times New Roman" w:eastAsia="Times New Roman" w:hAnsi="Times New Roman" w:cs="Times New Roman"/>
                <w:lang w:eastAsia="fr-FR"/>
              </w:rPr>
              <w:t>+ contrôle</w:t>
            </w:r>
          </w:p>
        </w:tc>
        <w:tc>
          <w:tcPr>
            <w:tcW w:w="3354" w:type="dxa"/>
          </w:tcPr>
          <w:p w:rsidR="00355C13" w:rsidRDefault="00355C13" w:rsidP="003F3F75">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16071D">
              <w:rPr>
                <w:rFonts w:ascii="Times New Roman" w:eastAsia="Times New Roman" w:hAnsi="Times New Roman" w:cs="Times New Roman"/>
                <w:lang w:eastAsia="fr-FR"/>
              </w:rPr>
              <w:t xml:space="preserve">  7.608,00</w:t>
            </w:r>
            <w:r>
              <w:rPr>
                <w:rFonts w:ascii="Times New Roman" w:eastAsia="Times New Roman" w:hAnsi="Times New Roman" w:cs="Times New Roman"/>
                <w:lang w:eastAsia="fr-FR"/>
              </w:rPr>
              <w:t xml:space="preserve"> € HT </w:t>
            </w:r>
            <w:r w:rsidR="00F659CA">
              <w:rPr>
                <w:rFonts w:ascii="Times New Roman" w:eastAsia="Times New Roman" w:hAnsi="Times New Roman" w:cs="Times New Roman"/>
                <w:lang w:eastAsia="fr-FR"/>
              </w:rPr>
              <w:t>(</w:t>
            </w:r>
            <w:r>
              <w:rPr>
                <w:rFonts w:ascii="Times New Roman" w:eastAsia="Times New Roman" w:hAnsi="Times New Roman" w:cs="Times New Roman"/>
                <w:lang w:eastAsia="fr-FR"/>
              </w:rPr>
              <w:t>inox)</w:t>
            </w:r>
          </w:p>
          <w:p w:rsidR="0016071D" w:rsidRDefault="0016071D" w:rsidP="00355C13">
            <w:pPr>
              <w:widowControl w:val="0"/>
              <w:suppressAutoHyphens/>
              <w:ind w:left="-98"/>
              <w:rPr>
                <w:rFonts w:ascii="Times New Roman" w:eastAsia="Times New Roman" w:hAnsi="Times New Roman" w:cs="Times New Roman"/>
                <w:lang w:eastAsia="fr-FR"/>
              </w:rPr>
            </w:pPr>
          </w:p>
          <w:p w:rsidR="00A975F6" w:rsidRDefault="00F12F17" w:rsidP="00355C13">
            <w:pPr>
              <w:widowControl w:val="0"/>
              <w:suppressAutoHyphens/>
              <w:ind w:left="-98"/>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16071D">
              <w:rPr>
                <w:rFonts w:ascii="Times New Roman" w:eastAsia="Times New Roman" w:hAnsi="Times New Roman" w:cs="Times New Roman"/>
                <w:lang w:eastAsia="fr-FR"/>
              </w:rPr>
              <w:t>3.060,00 € HT</w:t>
            </w:r>
            <w:r>
              <w:rPr>
                <w:rFonts w:ascii="Times New Roman" w:eastAsia="Times New Roman" w:hAnsi="Times New Roman" w:cs="Times New Roman"/>
                <w:lang w:eastAsia="fr-FR"/>
              </w:rPr>
              <w:t xml:space="preserve">     </w:t>
            </w:r>
          </w:p>
          <w:p w:rsidR="00A975F6" w:rsidRDefault="00A975F6" w:rsidP="00355C13">
            <w:pPr>
              <w:widowControl w:val="0"/>
              <w:suppressAutoHyphens/>
              <w:ind w:left="-98"/>
              <w:rPr>
                <w:rFonts w:ascii="Times New Roman" w:eastAsia="Times New Roman" w:hAnsi="Times New Roman" w:cs="Times New Roman"/>
                <w:lang w:eastAsia="fr-FR"/>
              </w:rPr>
            </w:pPr>
          </w:p>
          <w:p w:rsidR="00A975F6" w:rsidRDefault="00A975F6" w:rsidP="00A975F6">
            <w:pPr>
              <w:widowControl w:val="0"/>
              <w:suppressAutoHyphens/>
              <w:ind w:left="-98"/>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3.368,00 € HT</w:t>
            </w:r>
            <w:r w:rsidR="00F12F17">
              <w:rPr>
                <w:rFonts w:ascii="Times New Roman" w:eastAsia="Times New Roman" w:hAnsi="Times New Roman" w:cs="Times New Roman"/>
                <w:lang w:eastAsia="fr-FR"/>
              </w:rPr>
              <w:t xml:space="preserve">      </w:t>
            </w:r>
          </w:p>
          <w:p w:rsidR="00A84C58" w:rsidRDefault="00F12F17" w:rsidP="00A975F6">
            <w:pPr>
              <w:widowControl w:val="0"/>
              <w:suppressAutoHyphens/>
              <w:ind w:left="-98"/>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p>
        </w:tc>
        <w:tc>
          <w:tcPr>
            <w:tcW w:w="3355" w:type="dxa"/>
          </w:tcPr>
          <w:p w:rsidR="007A3420" w:rsidRDefault="00355C13" w:rsidP="003F3F75">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16071D">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7.290 € HT (bois</w:t>
            </w:r>
            <w:proofErr w:type="gramStart"/>
            <w:r>
              <w:rPr>
                <w:rFonts w:ascii="Times New Roman" w:eastAsia="Times New Roman" w:hAnsi="Times New Roman" w:cs="Times New Roman"/>
                <w:lang w:eastAsia="fr-FR"/>
              </w:rPr>
              <w:t>)</w:t>
            </w:r>
            <w:r w:rsidR="0016071D">
              <w:rPr>
                <w:rFonts w:ascii="Times New Roman" w:eastAsia="Times New Roman" w:hAnsi="Times New Roman" w:cs="Times New Roman"/>
                <w:lang w:eastAsia="fr-FR"/>
              </w:rPr>
              <w:t>(</w:t>
            </w:r>
            <w:proofErr w:type="gramEnd"/>
            <w:r w:rsidR="0016071D">
              <w:rPr>
                <w:rFonts w:ascii="Times New Roman" w:eastAsia="Times New Roman" w:hAnsi="Times New Roman" w:cs="Times New Roman"/>
                <w:lang w:eastAsia="fr-FR"/>
              </w:rPr>
              <w:t>pose incluse)</w:t>
            </w:r>
          </w:p>
          <w:p w:rsidR="005934ED" w:rsidRDefault="005934ED" w:rsidP="003F3F75">
            <w:pPr>
              <w:widowControl w:val="0"/>
              <w:suppressAutoHyphens/>
              <w:rPr>
                <w:rFonts w:ascii="Times New Roman" w:eastAsia="Times New Roman" w:hAnsi="Times New Roman" w:cs="Times New Roman"/>
                <w:lang w:eastAsia="fr-FR"/>
              </w:rPr>
            </w:pPr>
          </w:p>
          <w:p w:rsidR="005934ED" w:rsidRDefault="005934ED" w:rsidP="003F3F75">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p>
        </w:tc>
      </w:tr>
      <w:tr w:rsidR="007A3420" w:rsidTr="007A3420">
        <w:tc>
          <w:tcPr>
            <w:tcW w:w="3354" w:type="dxa"/>
          </w:tcPr>
          <w:p w:rsidR="007A3420" w:rsidRDefault="00A84C58" w:rsidP="003F3F75">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Terrassement</w:t>
            </w:r>
          </w:p>
          <w:p w:rsidR="00A84C58" w:rsidRDefault="00A84C58" w:rsidP="003F3F75">
            <w:pPr>
              <w:widowControl w:val="0"/>
              <w:suppressAutoHyphens/>
              <w:rPr>
                <w:rFonts w:ascii="Times New Roman" w:eastAsia="Times New Roman" w:hAnsi="Times New Roman" w:cs="Times New Roman"/>
                <w:lang w:eastAsia="fr-FR"/>
              </w:rPr>
            </w:pPr>
          </w:p>
        </w:tc>
        <w:tc>
          <w:tcPr>
            <w:tcW w:w="3354" w:type="dxa"/>
          </w:tcPr>
          <w:p w:rsidR="007A3420" w:rsidRDefault="00A84C58" w:rsidP="003F3F75">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proofErr w:type="gramStart"/>
            <w:r>
              <w:rPr>
                <w:rFonts w:ascii="Times New Roman" w:eastAsia="Times New Roman" w:hAnsi="Times New Roman" w:cs="Times New Roman"/>
                <w:lang w:eastAsia="fr-FR"/>
              </w:rPr>
              <w:t>inclus</w:t>
            </w:r>
            <w:proofErr w:type="gramEnd"/>
          </w:p>
        </w:tc>
        <w:tc>
          <w:tcPr>
            <w:tcW w:w="3355" w:type="dxa"/>
          </w:tcPr>
          <w:p w:rsidR="007A3420" w:rsidRDefault="00A84C58" w:rsidP="003F3F75">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15.000</w:t>
            </w:r>
            <w:r w:rsidR="0016071D">
              <w:rPr>
                <w:rFonts w:ascii="Times New Roman" w:eastAsia="Times New Roman" w:hAnsi="Times New Roman" w:cs="Times New Roman"/>
                <w:lang w:eastAsia="fr-FR"/>
              </w:rPr>
              <w:t>,00</w:t>
            </w:r>
            <w:r>
              <w:rPr>
                <w:rFonts w:ascii="Times New Roman" w:eastAsia="Times New Roman" w:hAnsi="Times New Roman" w:cs="Times New Roman"/>
                <w:lang w:eastAsia="fr-FR"/>
              </w:rPr>
              <w:t xml:space="preserve"> € HT</w:t>
            </w:r>
          </w:p>
        </w:tc>
      </w:tr>
    </w:tbl>
    <w:p w:rsidR="005400C7" w:rsidRDefault="005400C7" w:rsidP="00BF2B9B">
      <w:pPr>
        <w:widowControl w:val="0"/>
        <w:suppressAutoHyphens/>
        <w:spacing w:after="0" w:line="240" w:lineRule="auto"/>
        <w:ind w:left="708"/>
        <w:rPr>
          <w:rFonts w:ascii="Times New Roman" w:eastAsia="Times New Roman" w:hAnsi="Times New Roman" w:cs="Times New Roman"/>
          <w:lang w:eastAsia="fr-FR"/>
        </w:rPr>
      </w:pPr>
    </w:p>
    <w:p w:rsidR="003E218C" w:rsidRDefault="003E218C" w:rsidP="00306C76">
      <w:pPr>
        <w:widowControl w:val="0"/>
        <w:suppressAutoHyphens/>
        <w:spacing w:after="0" w:line="240" w:lineRule="auto"/>
        <w:ind w:firstLine="851"/>
        <w:rPr>
          <w:rFonts w:ascii="Times New Roman" w:eastAsia="Times New Roman" w:hAnsi="Times New Roman" w:cs="Times New Roman"/>
          <w:lang w:eastAsia="fr-FR"/>
        </w:rPr>
      </w:pPr>
      <w:r>
        <w:rPr>
          <w:rFonts w:ascii="Times New Roman" w:eastAsia="Times New Roman" w:hAnsi="Times New Roman" w:cs="Times New Roman"/>
          <w:lang w:eastAsia="fr-FR"/>
        </w:rPr>
        <w:t>Etant ici précisé le coût de la plateforme, réalisée par la Société DELOMBRE TP :</w:t>
      </w:r>
    </w:p>
    <w:p w:rsidR="003E218C" w:rsidRDefault="003E218C" w:rsidP="003E218C">
      <w:pPr>
        <w:pStyle w:val="Paragraphedeliste"/>
        <w:widowControl w:val="0"/>
        <w:numPr>
          <w:ilvl w:val="0"/>
          <w:numId w:val="20"/>
        </w:numPr>
        <w:suppressAutoHyphens/>
        <w:spacing w:after="0" w:line="240" w:lineRule="auto"/>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sans</w:t>
      </w:r>
      <w:proofErr w:type="gramEnd"/>
      <w:r>
        <w:rPr>
          <w:rFonts w:ascii="Times New Roman" w:eastAsia="Times New Roman" w:hAnsi="Times New Roman" w:cs="Times New Roman"/>
          <w:lang w:eastAsia="fr-FR"/>
        </w:rPr>
        <w:t xml:space="preserve"> couloir</w:t>
      </w:r>
      <w:r>
        <w:rPr>
          <w:rFonts w:ascii="Times New Roman" w:eastAsia="Times New Roman" w:hAnsi="Times New Roman" w:cs="Times New Roman"/>
          <w:lang w:eastAsia="fr-FR"/>
        </w:rPr>
        <w:tab/>
      </w:r>
      <w:r>
        <w:rPr>
          <w:rFonts w:ascii="Times New Roman" w:eastAsia="Times New Roman" w:hAnsi="Times New Roman" w:cs="Times New Roman"/>
          <w:lang w:eastAsia="fr-FR"/>
        </w:rPr>
        <w:tab/>
        <w:t>15.000,00 € HT</w:t>
      </w:r>
    </w:p>
    <w:p w:rsidR="003E218C" w:rsidRPr="003E218C" w:rsidRDefault="003E218C" w:rsidP="003E218C">
      <w:pPr>
        <w:pStyle w:val="Paragraphedeliste"/>
        <w:widowControl w:val="0"/>
        <w:numPr>
          <w:ilvl w:val="0"/>
          <w:numId w:val="20"/>
        </w:numPr>
        <w:suppressAutoHyphens/>
        <w:spacing w:after="0" w:line="240" w:lineRule="auto"/>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avec</w:t>
      </w:r>
      <w:proofErr w:type="gramEnd"/>
      <w:r>
        <w:rPr>
          <w:rFonts w:ascii="Times New Roman" w:eastAsia="Times New Roman" w:hAnsi="Times New Roman" w:cs="Times New Roman"/>
          <w:lang w:eastAsia="fr-FR"/>
        </w:rPr>
        <w:t xml:space="preserve"> couloir</w:t>
      </w:r>
      <w:r>
        <w:rPr>
          <w:rFonts w:ascii="Times New Roman" w:eastAsia="Times New Roman" w:hAnsi="Times New Roman" w:cs="Times New Roman"/>
          <w:lang w:eastAsia="fr-FR"/>
        </w:rPr>
        <w:tab/>
      </w:r>
      <w:r>
        <w:rPr>
          <w:rFonts w:ascii="Times New Roman" w:eastAsia="Times New Roman" w:hAnsi="Times New Roman" w:cs="Times New Roman"/>
          <w:lang w:eastAsia="fr-FR"/>
        </w:rPr>
        <w:tab/>
        <w:t>19.379,72 € HT</w:t>
      </w:r>
    </w:p>
    <w:p w:rsidR="003E218C" w:rsidRDefault="003E218C" w:rsidP="00BF2B9B">
      <w:pPr>
        <w:widowControl w:val="0"/>
        <w:suppressAutoHyphens/>
        <w:spacing w:after="0" w:line="240" w:lineRule="auto"/>
        <w:ind w:left="708"/>
        <w:rPr>
          <w:rFonts w:ascii="Times New Roman" w:eastAsia="Times New Roman" w:hAnsi="Times New Roman" w:cs="Times New Roman"/>
          <w:lang w:eastAsia="fr-FR"/>
        </w:rPr>
      </w:pPr>
    </w:p>
    <w:p w:rsidR="00306C76" w:rsidRDefault="000B3BFC" w:rsidP="00306C76">
      <w:pPr>
        <w:widowControl w:val="0"/>
        <w:suppressAutoHyphens/>
        <w:spacing w:after="0" w:line="240" w:lineRule="auto"/>
        <w:ind w:firstLine="851"/>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Ouï cet exposé, et après </w:t>
      </w:r>
      <w:r w:rsidR="00306C76">
        <w:rPr>
          <w:rFonts w:ascii="Times New Roman" w:eastAsia="Times New Roman" w:hAnsi="Times New Roman" w:cs="Times New Roman"/>
          <w:lang w:eastAsia="fr-FR"/>
        </w:rPr>
        <w:t>avoir pris connaissance des divers devis</w:t>
      </w:r>
      <w:r>
        <w:rPr>
          <w:rFonts w:ascii="Times New Roman" w:eastAsia="Times New Roman" w:hAnsi="Times New Roman" w:cs="Times New Roman"/>
          <w:lang w:eastAsia="fr-FR"/>
        </w:rPr>
        <w:t>, le conseil municipal à l’unanimité</w:t>
      </w:r>
    </w:p>
    <w:p w:rsidR="00F12F17" w:rsidRDefault="000B3BFC" w:rsidP="00BF2B9B">
      <w:pPr>
        <w:widowControl w:val="0"/>
        <w:suppressAutoHyphens/>
        <w:spacing w:after="0" w:line="240" w:lineRule="auto"/>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valide</w:t>
      </w:r>
      <w:proofErr w:type="gramEnd"/>
      <w:r>
        <w:rPr>
          <w:rFonts w:ascii="Times New Roman" w:eastAsia="Times New Roman" w:hAnsi="Times New Roman" w:cs="Times New Roman"/>
          <w:lang w:eastAsia="fr-FR"/>
        </w:rPr>
        <w:t xml:space="preserve"> l’offre de </w:t>
      </w:r>
      <w:r w:rsidR="00BF2B9B">
        <w:rPr>
          <w:rFonts w:ascii="Times New Roman" w:eastAsia="Times New Roman" w:hAnsi="Times New Roman" w:cs="Times New Roman"/>
          <w:lang w:eastAsia="fr-FR"/>
        </w:rPr>
        <w:t>la Société</w:t>
      </w:r>
      <w:r>
        <w:rPr>
          <w:rFonts w:ascii="Times New Roman" w:eastAsia="Times New Roman" w:hAnsi="Times New Roman" w:cs="Times New Roman"/>
          <w:lang w:eastAsia="fr-FR"/>
        </w:rPr>
        <w:t xml:space="preserve"> ESA pour</w:t>
      </w:r>
      <w:r w:rsidR="00F12F17">
        <w:rPr>
          <w:rFonts w:ascii="Times New Roman" w:eastAsia="Times New Roman" w:hAnsi="Times New Roman" w:cs="Times New Roman"/>
          <w:lang w:eastAsia="fr-FR"/>
        </w:rPr>
        <w:t> :</w:t>
      </w:r>
    </w:p>
    <w:p w:rsidR="000B3BFC" w:rsidRDefault="000B3BFC" w:rsidP="00F12F17">
      <w:pPr>
        <w:pStyle w:val="Paragraphedeliste"/>
        <w:widowControl w:val="0"/>
        <w:numPr>
          <w:ilvl w:val="0"/>
          <w:numId w:val="19"/>
        </w:numPr>
        <w:suppressAutoHyphens/>
        <w:spacing w:after="0" w:line="240" w:lineRule="auto"/>
        <w:rPr>
          <w:rFonts w:ascii="Times New Roman" w:eastAsia="Times New Roman" w:hAnsi="Times New Roman" w:cs="Times New Roman"/>
          <w:lang w:eastAsia="fr-FR"/>
        </w:rPr>
      </w:pPr>
      <w:proofErr w:type="gramStart"/>
      <w:r w:rsidRPr="00F12F17">
        <w:rPr>
          <w:rFonts w:ascii="Times New Roman" w:eastAsia="Times New Roman" w:hAnsi="Times New Roman" w:cs="Times New Roman"/>
          <w:lang w:eastAsia="fr-FR"/>
        </w:rPr>
        <w:t>le</w:t>
      </w:r>
      <w:proofErr w:type="gramEnd"/>
      <w:r w:rsidRPr="00F12F17">
        <w:rPr>
          <w:rFonts w:ascii="Times New Roman" w:eastAsia="Times New Roman" w:hAnsi="Times New Roman" w:cs="Times New Roman"/>
          <w:lang w:eastAsia="fr-FR"/>
        </w:rPr>
        <w:t xml:space="preserve"> complexe multisports à </w:t>
      </w:r>
      <w:r w:rsidR="00306C76">
        <w:rPr>
          <w:rFonts w:ascii="Times New Roman" w:eastAsia="Times New Roman" w:hAnsi="Times New Roman" w:cs="Times New Roman"/>
          <w:lang w:eastAsia="fr-FR"/>
        </w:rPr>
        <w:t>55.010,34</w:t>
      </w:r>
      <w:r w:rsidRPr="00F12F17">
        <w:rPr>
          <w:rFonts w:ascii="Times New Roman" w:eastAsia="Times New Roman" w:hAnsi="Times New Roman" w:cs="Times New Roman"/>
          <w:lang w:eastAsia="fr-FR"/>
        </w:rPr>
        <w:t xml:space="preserve"> € HT</w:t>
      </w:r>
      <w:r w:rsidR="00306C76">
        <w:rPr>
          <w:rFonts w:ascii="Times New Roman" w:eastAsia="Times New Roman" w:hAnsi="Times New Roman" w:cs="Times New Roman"/>
          <w:lang w:eastAsia="fr-FR"/>
        </w:rPr>
        <w:t xml:space="preserve"> + plateforme avec couloir à 19.379,72 € HT,</w:t>
      </w:r>
    </w:p>
    <w:p w:rsidR="00306C76" w:rsidRDefault="00F12F17" w:rsidP="00F12F17">
      <w:pPr>
        <w:pStyle w:val="Paragraphedeliste"/>
        <w:widowControl w:val="0"/>
        <w:numPr>
          <w:ilvl w:val="0"/>
          <w:numId w:val="19"/>
        </w:numPr>
        <w:suppressAutoHyphens/>
        <w:spacing w:after="0" w:line="240" w:lineRule="auto"/>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l’ensemble</w:t>
      </w:r>
      <w:proofErr w:type="gramEnd"/>
      <w:r>
        <w:rPr>
          <w:rFonts w:ascii="Times New Roman" w:eastAsia="Times New Roman" w:hAnsi="Times New Roman" w:cs="Times New Roman"/>
          <w:lang w:eastAsia="fr-FR"/>
        </w:rPr>
        <w:t xml:space="preserve"> de jeux pour enfants à </w:t>
      </w:r>
      <w:r w:rsidR="00306C76">
        <w:rPr>
          <w:rFonts w:ascii="Times New Roman" w:eastAsia="Times New Roman" w:hAnsi="Times New Roman" w:cs="Times New Roman"/>
          <w:lang w:eastAsia="fr-FR"/>
        </w:rPr>
        <w:t>20.402,00</w:t>
      </w:r>
      <w:r>
        <w:rPr>
          <w:rFonts w:ascii="Times New Roman" w:eastAsia="Times New Roman" w:hAnsi="Times New Roman" w:cs="Times New Roman"/>
          <w:lang w:eastAsia="fr-FR"/>
        </w:rPr>
        <w:t xml:space="preserve"> € HT + </w:t>
      </w:r>
      <w:r w:rsidR="00306C76">
        <w:rPr>
          <w:rFonts w:ascii="Times New Roman" w:eastAsia="Times New Roman" w:hAnsi="Times New Roman" w:cs="Times New Roman"/>
          <w:lang w:eastAsia="fr-FR"/>
        </w:rPr>
        <w:t>pose à 10.284,45 € HT,</w:t>
      </w:r>
    </w:p>
    <w:p w:rsidR="00F12F17" w:rsidRDefault="00F12F17" w:rsidP="00F12F17">
      <w:pPr>
        <w:pStyle w:val="Paragraphedeliste"/>
        <w:widowControl w:val="0"/>
        <w:numPr>
          <w:ilvl w:val="0"/>
          <w:numId w:val="19"/>
        </w:numPr>
        <w:suppressAutoHyphens/>
        <w:spacing w:after="0" w:line="240" w:lineRule="auto"/>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le</w:t>
      </w:r>
      <w:proofErr w:type="gramEnd"/>
      <w:r>
        <w:rPr>
          <w:rFonts w:ascii="Times New Roman" w:eastAsia="Times New Roman" w:hAnsi="Times New Roman" w:cs="Times New Roman"/>
          <w:lang w:eastAsia="fr-FR"/>
        </w:rPr>
        <w:t xml:space="preserve"> parcours de santé à </w:t>
      </w:r>
      <w:r w:rsidR="00306C76">
        <w:rPr>
          <w:rFonts w:ascii="Times New Roman" w:eastAsia="Times New Roman" w:hAnsi="Times New Roman" w:cs="Times New Roman"/>
          <w:lang w:eastAsia="fr-FR"/>
        </w:rPr>
        <w:t>7.608,00</w:t>
      </w:r>
      <w:r>
        <w:rPr>
          <w:rFonts w:ascii="Times New Roman" w:eastAsia="Times New Roman" w:hAnsi="Times New Roman" w:cs="Times New Roman"/>
          <w:lang w:eastAsia="fr-FR"/>
        </w:rPr>
        <w:t xml:space="preserve"> € HT </w:t>
      </w:r>
      <w:r w:rsidR="00306C76">
        <w:rPr>
          <w:rFonts w:ascii="Times New Roman" w:eastAsia="Times New Roman" w:hAnsi="Times New Roman" w:cs="Times New Roman"/>
          <w:lang w:eastAsia="fr-FR"/>
        </w:rPr>
        <w:t>+ pose à 3.060,00 € HT</w:t>
      </w:r>
      <w:r w:rsidR="00A975F6">
        <w:rPr>
          <w:rFonts w:ascii="Times New Roman" w:eastAsia="Times New Roman" w:hAnsi="Times New Roman" w:cs="Times New Roman"/>
          <w:lang w:eastAsia="fr-FR"/>
        </w:rPr>
        <w:t xml:space="preserve"> + livraison à 3.368,00 € HT.</w:t>
      </w:r>
    </w:p>
    <w:p w:rsidR="005745E4" w:rsidRDefault="005745E4" w:rsidP="005745E4">
      <w:pPr>
        <w:pStyle w:val="Paragraphedeliste"/>
        <w:widowControl w:val="0"/>
        <w:suppressAutoHyphens/>
        <w:spacing w:after="0" w:line="240" w:lineRule="auto"/>
        <w:rPr>
          <w:rFonts w:ascii="Times New Roman" w:eastAsia="Times New Roman" w:hAnsi="Times New Roman" w:cs="Times New Roman"/>
          <w:lang w:eastAsia="fr-FR"/>
        </w:rPr>
      </w:pPr>
    </w:p>
    <w:p w:rsidR="00F4289A" w:rsidRDefault="00F4289A" w:rsidP="00C87B30">
      <w:pPr>
        <w:widowControl w:val="0"/>
        <w:suppressAutoHyphens/>
        <w:spacing w:after="0" w:line="240" w:lineRule="auto"/>
        <w:ind w:firstLine="851"/>
        <w:rPr>
          <w:rFonts w:ascii="Times New Roman" w:eastAsia="Times New Roman" w:hAnsi="Times New Roman" w:cs="Times New Roman"/>
          <w:lang w:eastAsia="fr-FR"/>
        </w:rPr>
      </w:pPr>
      <w:r>
        <w:rPr>
          <w:rFonts w:ascii="Times New Roman" w:eastAsia="Times New Roman" w:hAnsi="Times New Roman" w:cs="Times New Roman"/>
          <w:lang w:eastAsia="fr-FR"/>
        </w:rPr>
        <w:t>En outre, le conseil municipal à l’unanimité décide de solliciter une subvention auprès du Conseil Départemental dans le cadre de l’enveloppe de solidarité, et autorise le Maire à déposer le dossier technique</w:t>
      </w:r>
      <w:r w:rsidR="007D062A">
        <w:rPr>
          <w:rFonts w:ascii="Times New Roman" w:eastAsia="Times New Roman" w:hAnsi="Times New Roman" w:cs="Times New Roman"/>
          <w:lang w:eastAsia="fr-FR"/>
        </w:rPr>
        <w:t xml:space="preserve"> comprenant le formulaire de demande, notice explicative et devis, et s’entend pour une installation prévisionnelle de l’équipement au 1</w:t>
      </w:r>
      <w:r w:rsidR="007D062A" w:rsidRPr="007D062A">
        <w:rPr>
          <w:rFonts w:ascii="Times New Roman" w:eastAsia="Times New Roman" w:hAnsi="Times New Roman" w:cs="Times New Roman"/>
          <w:vertAlign w:val="superscript"/>
          <w:lang w:eastAsia="fr-FR"/>
        </w:rPr>
        <w:t>er</w:t>
      </w:r>
      <w:r w:rsidR="007D062A">
        <w:rPr>
          <w:rFonts w:ascii="Times New Roman" w:eastAsia="Times New Roman" w:hAnsi="Times New Roman" w:cs="Times New Roman"/>
          <w:lang w:eastAsia="fr-FR"/>
        </w:rPr>
        <w:t xml:space="preserve"> semestre 2020.</w:t>
      </w:r>
    </w:p>
    <w:p w:rsidR="00306C76" w:rsidRPr="000B3BFC" w:rsidRDefault="00306C76" w:rsidP="00C87B30">
      <w:pPr>
        <w:widowControl w:val="0"/>
        <w:suppressAutoHyphens/>
        <w:spacing w:after="0" w:line="240" w:lineRule="auto"/>
        <w:ind w:firstLine="851"/>
        <w:rPr>
          <w:rFonts w:ascii="Times New Roman" w:eastAsia="Times New Roman" w:hAnsi="Times New Roman" w:cs="Times New Roman"/>
          <w:lang w:eastAsia="fr-FR"/>
        </w:rPr>
      </w:pPr>
    </w:p>
    <w:p w:rsidR="00231883" w:rsidRDefault="00231883" w:rsidP="00B34A6B">
      <w:pPr>
        <w:widowControl w:val="0"/>
        <w:suppressAutoHyphens/>
        <w:spacing w:after="0" w:line="240" w:lineRule="auto"/>
        <w:rPr>
          <w:rFonts w:ascii="Times New Roman" w:eastAsia="Times New Roman" w:hAnsi="Times New Roman" w:cs="Times New Roman"/>
          <w:lang w:eastAsia="fr-FR"/>
        </w:rPr>
      </w:pPr>
    </w:p>
    <w:p w:rsidR="00B83E5A" w:rsidRDefault="00B83E5A" w:rsidP="00B34A6B">
      <w:pPr>
        <w:widowControl w:val="0"/>
        <w:suppressAutoHyphens/>
        <w:spacing w:after="0" w:line="240" w:lineRule="auto"/>
        <w:rPr>
          <w:rFonts w:ascii="Times New Roman" w:eastAsia="Times New Roman" w:hAnsi="Times New Roman" w:cs="Times New Roman"/>
          <w:lang w:eastAsia="fr-FR"/>
        </w:rPr>
      </w:pPr>
    </w:p>
    <w:p w:rsidR="00B83E5A" w:rsidRPr="00B34A6B" w:rsidRDefault="00B83E5A" w:rsidP="00B34A6B">
      <w:pPr>
        <w:widowControl w:val="0"/>
        <w:suppressAutoHyphens/>
        <w:spacing w:after="0" w:line="240" w:lineRule="auto"/>
        <w:rPr>
          <w:rFonts w:ascii="Times New Roman" w:eastAsia="Times New Roman" w:hAnsi="Times New Roman" w:cs="Times New Roman"/>
          <w:lang w:eastAsia="fr-FR"/>
        </w:rPr>
      </w:pPr>
    </w:p>
    <w:p w:rsidR="00231883" w:rsidRPr="00B34A6B" w:rsidRDefault="0049284A" w:rsidP="00B34A6B">
      <w:pPr>
        <w:widowControl w:val="0"/>
        <w:suppressAutoHyphens/>
        <w:spacing w:after="0" w:line="240" w:lineRule="auto"/>
        <w:rPr>
          <w:rFonts w:ascii="Times New Roman" w:eastAsia="Times New Roman" w:hAnsi="Times New Roman" w:cs="Times New Roman"/>
          <w:b/>
          <w:lang w:eastAsia="fr-FR"/>
        </w:rPr>
      </w:pPr>
      <w:r w:rsidRPr="00B34A6B">
        <w:rPr>
          <w:rFonts w:ascii="Times New Roman" w:eastAsia="Times New Roman" w:hAnsi="Times New Roman" w:cs="Times New Roman"/>
          <w:b/>
          <w:u w:val="single"/>
          <w:lang w:eastAsia="fr-FR"/>
        </w:rPr>
        <w:t>2/ Prise en charge des dépenses d’investissement avant le vote du budget primitif 2020</w:t>
      </w:r>
      <w:r w:rsidRPr="00B34A6B">
        <w:rPr>
          <w:rFonts w:ascii="Times New Roman" w:eastAsia="Times New Roman" w:hAnsi="Times New Roman" w:cs="Times New Roman"/>
          <w:b/>
          <w:lang w:eastAsia="fr-FR"/>
        </w:rPr>
        <w:t> :</w:t>
      </w:r>
    </w:p>
    <w:p w:rsidR="0049284A" w:rsidRPr="00B34A6B" w:rsidRDefault="0012574F" w:rsidP="003909CE">
      <w:pPr>
        <w:pStyle w:val="Paragraphedeliste"/>
        <w:spacing w:after="0" w:line="240" w:lineRule="auto"/>
        <w:ind w:left="0" w:firstLine="851"/>
        <w:rPr>
          <w:rFonts w:ascii="Times New Roman" w:eastAsia="Times New Roman" w:hAnsi="Times New Roman" w:cs="Times New Roman"/>
          <w:lang w:eastAsia="fr-FR"/>
        </w:rPr>
      </w:pPr>
      <w:r w:rsidRPr="00B34A6B">
        <w:rPr>
          <w:rFonts w:ascii="Times New Roman" w:eastAsia="Times New Roman" w:hAnsi="Times New Roman" w:cs="Times New Roman"/>
          <w:lang w:eastAsia="fr-FR"/>
        </w:rPr>
        <w:t>Monsieur le Maire expose au conseil que, p</w:t>
      </w:r>
      <w:r w:rsidR="0049284A" w:rsidRPr="00B34A6B">
        <w:rPr>
          <w:rFonts w:ascii="Times New Roman" w:eastAsia="Times New Roman" w:hAnsi="Times New Roman" w:cs="Times New Roman"/>
          <w:lang w:eastAsia="fr-FR"/>
        </w:rPr>
        <w:t>réalablement au vote du budget primitif 20</w:t>
      </w:r>
      <w:r w:rsidRPr="00B34A6B">
        <w:rPr>
          <w:rFonts w:ascii="Times New Roman" w:eastAsia="Times New Roman" w:hAnsi="Times New Roman" w:cs="Times New Roman"/>
          <w:lang w:eastAsia="fr-FR"/>
        </w:rPr>
        <w:t>20</w:t>
      </w:r>
      <w:r w:rsidR="0049284A" w:rsidRPr="00B34A6B">
        <w:rPr>
          <w:rFonts w:ascii="Times New Roman" w:eastAsia="Times New Roman" w:hAnsi="Times New Roman" w:cs="Times New Roman"/>
          <w:lang w:eastAsia="fr-FR"/>
        </w:rPr>
        <w:t>, la commune ne peut engager, liquider et mandater des dépenses d’investissement que dans la limite des restes à réaliser de l’exercice 201</w:t>
      </w:r>
      <w:r w:rsidRPr="00B34A6B">
        <w:rPr>
          <w:rFonts w:ascii="Times New Roman" w:eastAsia="Times New Roman" w:hAnsi="Times New Roman" w:cs="Times New Roman"/>
          <w:lang w:eastAsia="fr-FR"/>
        </w:rPr>
        <w:t>9.</w:t>
      </w:r>
    </w:p>
    <w:p w:rsidR="0049284A" w:rsidRPr="00B34A6B" w:rsidRDefault="0049284A" w:rsidP="003909CE">
      <w:pPr>
        <w:pStyle w:val="Paragraphedeliste"/>
        <w:spacing w:after="0" w:line="240" w:lineRule="auto"/>
        <w:ind w:left="0" w:firstLine="851"/>
        <w:rPr>
          <w:rFonts w:ascii="Times New Roman" w:eastAsia="Times New Roman" w:hAnsi="Times New Roman" w:cs="Times New Roman"/>
          <w:lang w:eastAsia="fr-FR"/>
        </w:rPr>
      </w:pPr>
      <w:r w:rsidRPr="00B34A6B">
        <w:rPr>
          <w:rFonts w:ascii="Times New Roman" w:eastAsia="Times New Roman" w:hAnsi="Times New Roman" w:cs="Times New Roman"/>
          <w:lang w:eastAsia="fr-FR"/>
        </w:rPr>
        <w:t>Afin de faciliter les dépenses d’investissement du 1</w:t>
      </w:r>
      <w:r w:rsidRPr="00B34A6B">
        <w:rPr>
          <w:rFonts w:ascii="Times New Roman" w:eastAsia="Times New Roman" w:hAnsi="Times New Roman" w:cs="Times New Roman"/>
          <w:vertAlign w:val="superscript"/>
          <w:lang w:eastAsia="fr-FR"/>
        </w:rPr>
        <w:t>er</w:t>
      </w:r>
      <w:r w:rsidRPr="00B34A6B">
        <w:rPr>
          <w:rFonts w:ascii="Times New Roman" w:eastAsia="Times New Roman" w:hAnsi="Times New Roman" w:cs="Times New Roman"/>
          <w:lang w:eastAsia="fr-FR"/>
        </w:rPr>
        <w:t xml:space="preserve"> trimestre 20</w:t>
      </w:r>
      <w:r w:rsidR="0012574F" w:rsidRPr="00B34A6B">
        <w:rPr>
          <w:rFonts w:ascii="Times New Roman" w:eastAsia="Times New Roman" w:hAnsi="Times New Roman" w:cs="Times New Roman"/>
          <w:lang w:eastAsia="fr-FR"/>
        </w:rPr>
        <w:t>20,</w:t>
      </w:r>
      <w:r w:rsidRPr="00B34A6B">
        <w:rPr>
          <w:rFonts w:ascii="Times New Roman" w:eastAsia="Times New Roman" w:hAnsi="Times New Roman" w:cs="Times New Roman"/>
          <w:lang w:eastAsia="fr-FR"/>
        </w:rPr>
        <w:t xml:space="preserve"> et de pouvoir faire face à une dépense imprévue et urgente, le Conseil Municipal peut</w:t>
      </w:r>
      <w:r w:rsidR="0012574F" w:rsidRPr="00B34A6B">
        <w:rPr>
          <w:rFonts w:ascii="Times New Roman" w:eastAsia="Times New Roman" w:hAnsi="Times New Roman" w:cs="Times New Roman"/>
          <w:lang w:eastAsia="fr-FR"/>
        </w:rPr>
        <w:t>,</w:t>
      </w:r>
      <w:r w:rsidRPr="00B34A6B">
        <w:rPr>
          <w:rFonts w:ascii="Times New Roman" w:eastAsia="Times New Roman" w:hAnsi="Times New Roman" w:cs="Times New Roman"/>
          <w:lang w:eastAsia="fr-FR"/>
        </w:rPr>
        <w:t xml:space="preserve"> en vertu de l’article L1612-1 du CGCT, autoriser le Maire à mandater les dépenses d’investissement dans la limite du quart des crédits inscrits au budget 201</w:t>
      </w:r>
      <w:r w:rsidR="0012574F" w:rsidRPr="00B34A6B">
        <w:rPr>
          <w:rFonts w:ascii="Times New Roman" w:eastAsia="Times New Roman" w:hAnsi="Times New Roman" w:cs="Times New Roman"/>
          <w:lang w:eastAsia="fr-FR"/>
        </w:rPr>
        <w:t>9, selon le tableau suivant :</w:t>
      </w:r>
    </w:p>
    <w:p w:rsidR="00531BBD" w:rsidRPr="00B34A6B" w:rsidRDefault="00531BBD" w:rsidP="00B34A6B">
      <w:pPr>
        <w:pStyle w:val="Paragraphedeliste"/>
        <w:spacing w:after="0" w:line="240" w:lineRule="auto"/>
        <w:ind w:left="0"/>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3543"/>
        <w:gridCol w:w="2127"/>
        <w:gridCol w:w="2126"/>
      </w:tblGrid>
      <w:tr w:rsidR="0049284A" w:rsidRPr="00B34A6B" w:rsidTr="007A3420">
        <w:tc>
          <w:tcPr>
            <w:tcW w:w="1101" w:type="dxa"/>
            <w:shd w:val="clear" w:color="auto" w:fill="auto"/>
          </w:tcPr>
          <w:p w:rsidR="0049284A" w:rsidRPr="00B34A6B" w:rsidRDefault="0049284A" w:rsidP="00B34A6B">
            <w:pPr>
              <w:pStyle w:val="Paragraphedeliste"/>
              <w:spacing w:after="0" w:line="240" w:lineRule="auto"/>
              <w:ind w:left="0"/>
              <w:rPr>
                <w:rFonts w:ascii="Times New Roman" w:eastAsia="Times New Roman" w:hAnsi="Times New Roman" w:cs="Times New Roman"/>
                <w:lang w:eastAsia="fr-FR"/>
              </w:rPr>
            </w:pPr>
            <w:r w:rsidRPr="00B34A6B">
              <w:rPr>
                <w:rFonts w:ascii="Times New Roman" w:eastAsia="Times New Roman" w:hAnsi="Times New Roman" w:cs="Times New Roman"/>
                <w:lang w:eastAsia="fr-FR"/>
              </w:rPr>
              <w:t>Chapitre</w:t>
            </w:r>
          </w:p>
        </w:tc>
        <w:tc>
          <w:tcPr>
            <w:tcW w:w="1134" w:type="dxa"/>
            <w:shd w:val="clear" w:color="auto" w:fill="auto"/>
          </w:tcPr>
          <w:p w:rsidR="0049284A" w:rsidRPr="00B34A6B" w:rsidRDefault="0049284A" w:rsidP="00B34A6B">
            <w:pPr>
              <w:pStyle w:val="Paragraphedeliste"/>
              <w:spacing w:after="0" w:line="240" w:lineRule="auto"/>
              <w:ind w:left="0"/>
              <w:rPr>
                <w:rFonts w:ascii="Times New Roman" w:eastAsia="Times New Roman" w:hAnsi="Times New Roman" w:cs="Times New Roman"/>
                <w:lang w:eastAsia="fr-FR"/>
              </w:rPr>
            </w:pPr>
            <w:r w:rsidRPr="00B34A6B">
              <w:rPr>
                <w:rFonts w:ascii="Times New Roman" w:eastAsia="Times New Roman" w:hAnsi="Times New Roman" w:cs="Times New Roman"/>
                <w:lang w:eastAsia="fr-FR"/>
              </w:rPr>
              <w:t>Article</w:t>
            </w:r>
          </w:p>
        </w:tc>
        <w:tc>
          <w:tcPr>
            <w:tcW w:w="3543" w:type="dxa"/>
            <w:shd w:val="clear" w:color="auto" w:fill="auto"/>
          </w:tcPr>
          <w:p w:rsidR="0049284A" w:rsidRPr="00B34A6B" w:rsidRDefault="0049284A" w:rsidP="00B34A6B">
            <w:pPr>
              <w:pStyle w:val="Paragraphedeliste"/>
              <w:spacing w:after="0" w:line="240" w:lineRule="auto"/>
              <w:ind w:left="0"/>
              <w:rPr>
                <w:rFonts w:ascii="Times New Roman" w:eastAsia="Times New Roman" w:hAnsi="Times New Roman" w:cs="Times New Roman"/>
                <w:lang w:eastAsia="fr-FR"/>
              </w:rPr>
            </w:pPr>
            <w:r w:rsidRPr="00B34A6B">
              <w:rPr>
                <w:rFonts w:ascii="Times New Roman" w:eastAsia="Times New Roman" w:hAnsi="Times New Roman" w:cs="Times New Roman"/>
                <w:lang w:eastAsia="fr-FR"/>
              </w:rPr>
              <w:t>Libell</w:t>
            </w:r>
            <w:r w:rsidR="009A0BE5">
              <w:rPr>
                <w:rFonts w:ascii="Times New Roman" w:eastAsia="Times New Roman" w:hAnsi="Times New Roman" w:cs="Times New Roman"/>
                <w:lang w:eastAsia="fr-FR"/>
              </w:rPr>
              <w:t>é</w:t>
            </w:r>
          </w:p>
        </w:tc>
        <w:tc>
          <w:tcPr>
            <w:tcW w:w="2127" w:type="dxa"/>
            <w:shd w:val="clear" w:color="auto" w:fill="auto"/>
          </w:tcPr>
          <w:p w:rsidR="0049284A" w:rsidRPr="00B34A6B" w:rsidRDefault="009A0BE5" w:rsidP="00B34A6B">
            <w:pPr>
              <w:pStyle w:val="Paragraphedeliste"/>
              <w:spacing w:after="0" w:line="240" w:lineRule="auto"/>
              <w:ind w:left="0"/>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7A3420">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  </w:t>
            </w:r>
            <w:r w:rsidR="0049284A" w:rsidRPr="00B34A6B">
              <w:rPr>
                <w:rFonts w:ascii="Times New Roman" w:eastAsia="Times New Roman" w:hAnsi="Times New Roman" w:cs="Times New Roman"/>
                <w:lang w:eastAsia="fr-FR"/>
              </w:rPr>
              <w:t>Budget 201</w:t>
            </w:r>
            <w:r w:rsidR="0012574F" w:rsidRPr="00B34A6B">
              <w:rPr>
                <w:rFonts w:ascii="Times New Roman" w:eastAsia="Times New Roman" w:hAnsi="Times New Roman" w:cs="Times New Roman"/>
                <w:lang w:eastAsia="fr-FR"/>
              </w:rPr>
              <w:t>9</w:t>
            </w:r>
          </w:p>
        </w:tc>
        <w:tc>
          <w:tcPr>
            <w:tcW w:w="2126" w:type="dxa"/>
            <w:shd w:val="clear" w:color="auto" w:fill="auto"/>
          </w:tcPr>
          <w:p w:rsidR="0049284A" w:rsidRPr="00B34A6B" w:rsidRDefault="009A0BE5" w:rsidP="00B34A6B">
            <w:pPr>
              <w:pStyle w:val="Paragraphedeliste"/>
              <w:spacing w:after="0" w:line="240" w:lineRule="auto"/>
              <w:ind w:left="0"/>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7A3420">
              <w:rPr>
                <w:rFonts w:ascii="Times New Roman" w:eastAsia="Times New Roman" w:hAnsi="Times New Roman" w:cs="Times New Roman"/>
                <w:lang w:eastAsia="fr-FR"/>
              </w:rPr>
              <w:t xml:space="preserve">     </w:t>
            </w:r>
            <w:proofErr w:type="gramStart"/>
            <w:r w:rsidR="0049284A" w:rsidRPr="00B34A6B">
              <w:rPr>
                <w:rFonts w:ascii="Times New Roman" w:eastAsia="Times New Roman" w:hAnsi="Times New Roman" w:cs="Times New Roman"/>
                <w:lang w:eastAsia="fr-FR"/>
              </w:rPr>
              <w:t>¼</w:t>
            </w:r>
            <w:proofErr w:type="gramEnd"/>
            <w:r w:rsidR="0049284A" w:rsidRPr="00B34A6B">
              <w:rPr>
                <w:rFonts w:ascii="Times New Roman" w:eastAsia="Times New Roman" w:hAnsi="Times New Roman" w:cs="Times New Roman"/>
                <w:lang w:eastAsia="fr-FR"/>
              </w:rPr>
              <w:t xml:space="preserve"> budget</w:t>
            </w:r>
          </w:p>
        </w:tc>
      </w:tr>
      <w:tr w:rsidR="0049284A" w:rsidRPr="00B34A6B" w:rsidTr="007A3420">
        <w:tc>
          <w:tcPr>
            <w:tcW w:w="1101" w:type="dxa"/>
            <w:shd w:val="clear" w:color="auto" w:fill="auto"/>
          </w:tcPr>
          <w:p w:rsidR="0049284A" w:rsidRPr="00B34A6B" w:rsidRDefault="0049284A" w:rsidP="00B34A6B">
            <w:pPr>
              <w:pStyle w:val="Paragraphedeliste"/>
              <w:spacing w:after="0" w:line="240" w:lineRule="auto"/>
              <w:ind w:left="0"/>
              <w:rPr>
                <w:rFonts w:ascii="Times New Roman" w:eastAsia="Times New Roman" w:hAnsi="Times New Roman" w:cs="Times New Roman"/>
                <w:lang w:eastAsia="fr-FR"/>
              </w:rPr>
            </w:pPr>
            <w:r w:rsidRPr="00B34A6B">
              <w:rPr>
                <w:rFonts w:ascii="Times New Roman" w:eastAsia="Times New Roman" w:hAnsi="Times New Roman" w:cs="Times New Roman"/>
                <w:lang w:eastAsia="fr-FR"/>
              </w:rPr>
              <w:t>21</w:t>
            </w:r>
          </w:p>
        </w:tc>
        <w:tc>
          <w:tcPr>
            <w:tcW w:w="1134" w:type="dxa"/>
            <w:shd w:val="clear" w:color="auto" w:fill="auto"/>
          </w:tcPr>
          <w:p w:rsidR="0049284A" w:rsidRPr="00B34A6B" w:rsidRDefault="0049284A" w:rsidP="00B34A6B">
            <w:pPr>
              <w:pStyle w:val="Paragraphedeliste"/>
              <w:spacing w:after="0" w:line="240" w:lineRule="auto"/>
              <w:ind w:left="0"/>
              <w:rPr>
                <w:rFonts w:ascii="Times New Roman" w:eastAsia="Times New Roman" w:hAnsi="Times New Roman" w:cs="Times New Roman"/>
                <w:lang w:eastAsia="fr-FR"/>
              </w:rPr>
            </w:pPr>
            <w:r w:rsidRPr="00B34A6B">
              <w:rPr>
                <w:rFonts w:ascii="Times New Roman" w:eastAsia="Times New Roman" w:hAnsi="Times New Roman" w:cs="Times New Roman"/>
                <w:lang w:eastAsia="fr-FR"/>
              </w:rPr>
              <w:t>2128</w:t>
            </w:r>
          </w:p>
        </w:tc>
        <w:tc>
          <w:tcPr>
            <w:tcW w:w="3543" w:type="dxa"/>
            <w:shd w:val="clear" w:color="auto" w:fill="auto"/>
          </w:tcPr>
          <w:p w:rsidR="0049284A" w:rsidRPr="00B34A6B" w:rsidRDefault="0049284A" w:rsidP="00B34A6B">
            <w:pPr>
              <w:pStyle w:val="Paragraphedeliste"/>
              <w:spacing w:after="0" w:line="240" w:lineRule="auto"/>
              <w:ind w:left="0"/>
              <w:rPr>
                <w:rFonts w:ascii="Times New Roman" w:eastAsia="Times New Roman" w:hAnsi="Times New Roman" w:cs="Times New Roman"/>
                <w:lang w:eastAsia="fr-FR"/>
              </w:rPr>
            </w:pPr>
            <w:r w:rsidRPr="00B34A6B">
              <w:rPr>
                <w:rFonts w:ascii="Times New Roman" w:eastAsia="Times New Roman" w:hAnsi="Times New Roman" w:cs="Times New Roman"/>
                <w:lang w:eastAsia="fr-FR"/>
              </w:rPr>
              <w:t xml:space="preserve">Agencement </w:t>
            </w:r>
            <w:r w:rsidR="00EC0B05">
              <w:rPr>
                <w:rFonts w:ascii="Times New Roman" w:eastAsia="Times New Roman" w:hAnsi="Times New Roman" w:cs="Times New Roman"/>
                <w:lang w:eastAsia="fr-FR"/>
              </w:rPr>
              <w:t>de terrains</w:t>
            </w:r>
          </w:p>
        </w:tc>
        <w:tc>
          <w:tcPr>
            <w:tcW w:w="2127" w:type="dxa"/>
            <w:shd w:val="clear" w:color="auto" w:fill="auto"/>
          </w:tcPr>
          <w:p w:rsidR="0049284A" w:rsidRPr="00B34A6B" w:rsidRDefault="00EC0B05" w:rsidP="00B34A6B">
            <w:pPr>
              <w:pStyle w:val="Paragraphedeliste"/>
              <w:spacing w:after="0" w:line="240" w:lineRule="auto"/>
              <w:ind w:left="0"/>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4.000 €</w:t>
            </w:r>
          </w:p>
        </w:tc>
        <w:tc>
          <w:tcPr>
            <w:tcW w:w="2126" w:type="dxa"/>
            <w:shd w:val="clear" w:color="auto" w:fill="auto"/>
          </w:tcPr>
          <w:p w:rsidR="0049284A" w:rsidRPr="00B34A6B" w:rsidRDefault="00EC0B05" w:rsidP="00B34A6B">
            <w:pPr>
              <w:pStyle w:val="Paragraphedeliste"/>
              <w:spacing w:after="0" w:line="240" w:lineRule="auto"/>
              <w:ind w:left="0"/>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1.000 €</w:t>
            </w:r>
          </w:p>
        </w:tc>
      </w:tr>
      <w:tr w:rsidR="0049284A" w:rsidRPr="00B34A6B" w:rsidTr="007A3420">
        <w:tc>
          <w:tcPr>
            <w:tcW w:w="1101" w:type="dxa"/>
            <w:shd w:val="clear" w:color="auto" w:fill="auto"/>
          </w:tcPr>
          <w:p w:rsidR="0049284A" w:rsidRPr="00B34A6B" w:rsidRDefault="0049284A" w:rsidP="00B34A6B">
            <w:pPr>
              <w:pStyle w:val="Paragraphedeliste"/>
              <w:spacing w:after="0" w:line="240" w:lineRule="auto"/>
              <w:ind w:left="0"/>
              <w:rPr>
                <w:rFonts w:ascii="Times New Roman" w:eastAsia="Times New Roman" w:hAnsi="Times New Roman" w:cs="Times New Roman"/>
                <w:lang w:eastAsia="fr-FR"/>
              </w:rPr>
            </w:pPr>
            <w:r w:rsidRPr="00B34A6B">
              <w:rPr>
                <w:rFonts w:ascii="Times New Roman" w:eastAsia="Times New Roman" w:hAnsi="Times New Roman" w:cs="Times New Roman"/>
                <w:lang w:eastAsia="fr-FR"/>
              </w:rPr>
              <w:t>21</w:t>
            </w:r>
          </w:p>
        </w:tc>
        <w:tc>
          <w:tcPr>
            <w:tcW w:w="1134" w:type="dxa"/>
            <w:shd w:val="clear" w:color="auto" w:fill="auto"/>
          </w:tcPr>
          <w:p w:rsidR="0049284A" w:rsidRPr="00B34A6B" w:rsidRDefault="0049284A" w:rsidP="00B34A6B">
            <w:pPr>
              <w:pStyle w:val="Paragraphedeliste"/>
              <w:spacing w:after="0" w:line="240" w:lineRule="auto"/>
              <w:ind w:left="0"/>
              <w:rPr>
                <w:rFonts w:ascii="Times New Roman" w:eastAsia="Times New Roman" w:hAnsi="Times New Roman" w:cs="Times New Roman"/>
                <w:lang w:eastAsia="fr-FR"/>
              </w:rPr>
            </w:pPr>
            <w:r w:rsidRPr="00B34A6B">
              <w:rPr>
                <w:rFonts w:ascii="Times New Roman" w:eastAsia="Times New Roman" w:hAnsi="Times New Roman" w:cs="Times New Roman"/>
                <w:lang w:eastAsia="fr-FR"/>
              </w:rPr>
              <w:t>2131</w:t>
            </w:r>
            <w:r w:rsidR="00EC0B05">
              <w:rPr>
                <w:rFonts w:ascii="Times New Roman" w:eastAsia="Times New Roman" w:hAnsi="Times New Roman" w:cs="Times New Roman"/>
                <w:lang w:eastAsia="fr-FR"/>
              </w:rPr>
              <w:t>1</w:t>
            </w:r>
          </w:p>
        </w:tc>
        <w:tc>
          <w:tcPr>
            <w:tcW w:w="3543" w:type="dxa"/>
            <w:shd w:val="clear" w:color="auto" w:fill="auto"/>
          </w:tcPr>
          <w:p w:rsidR="0049284A" w:rsidRPr="00B34A6B" w:rsidRDefault="00EC0B05" w:rsidP="00B34A6B">
            <w:pPr>
              <w:pStyle w:val="Paragraphedeliste"/>
              <w:spacing w:after="0" w:line="240" w:lineRule="auto"/>
              <w:ind w:left="0"/>
              <w:rPr>
                <w:rFonts w:ascii="Times New Roman" w:eastAsia="Times New Roman" w:hAnsi="Times New Roman" w:cs="Times New Roman"/>
                <w:lang w:eastAsia="fr-FR"/>
              </w:rPr>
            </w:pPr>
            <w:r>
              <w:rPr>
                <w:rFonts w:ascii="Times New Roman" w:eastAsia="Times New Roman" w:hAnsi="Times New Roman" w:cs="Times New Roman"/>
                <w:lang w:eastAsia="fr-FR"/>
              </w:rPr>
              <w:t>Travaux mairie</w:t>
            </w:r>
          </w:p>
        </w:tc>
        <w:tc>
          <w:tcPr>
            <w:tcW w:w="2127" w:type="dxa"/>
            <w:shd w:val="clear" w:color="auto" w:fill="auto"/>
          </w:tcPr>
          <w:p w:rsidR="0049284A" w:rsidRPr="00B34A6B" w:rsidRDefault="00EC0B05" w:rsidP="00B34A6B">
            <w:pPr>
              <w:pStyle w:val="Paragraphedeliste"/>
              <w:spacing w:after="0" w:line="240" w:lineRule="auto"/>
              <w:ind w:left="0"/>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27.760 €</w:t>
            </w:r>
          </w:p>
        </w:tc>
        <w:tc>
          <w:tcPr>
            <w:tcW w:w="2126" w:type="dxa"/>
            <w:shd w:val="clear" w:color="auto" w:fill="auto"/>
          </w:tcPr>
          <w:p w:rsidR="0049284A" w:rsidRPr="00B34A6B" w:rsidRDefault="00EC0B05" w:rsidP="00B34A6B">
            <w:pPr>
              <w:pStyle w:val="Paragraphedeliste"/>
              <w:spacing w:after="0" w:line="240" w:lineRule="auto"/>
              <w:ind w:left="0"/>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6.940 €</w:t>
            </w:r>
          </w:p>
        </w:tc>
      </w:tr>
      <w:tr w:rsidR="0049284A" w:rsidRPr="00B34A6B" w:rsidTr="007A3420">
        <w:tc>
          <w:tcPr>
            <w:tcW w:w="1101" w:type="dxa"/>
            <w:shd w:val="clear" w:color="auto" w:fill="auto"/>
          </w:tcPr>
          <w:p w:rsidR="0049284A" w:rsidRPr="00B34A6B" w:rsidRDefault="0049284A" w:rsidP="00B34A6B">
            <w:pPr>
              <w:pStyle w:val="Paragraphedeliste"/>
              <w:spacing w:after="0" w:line="240" w:lineRule="auto"/>
              <w:ind w:left="0"/>
              <w:rPr>
                <w:rFonts w:ascii="Times New Roman" w:eastAsia="Times New Roman" w:hAnsi="Times New Roman" w:cs="Times New Roman"/>
                <w:lang w:eastAsia="fr-FR"/>
              </w:rPr>
            </w:pPr>
            <w:r w:rsidRPr="00B34A6B">
              <w:rPr>
                <w:rFonts w:ascii="Times New Roman" w:eastAsia="Times New Roman" w:hAnsi="Times New Roman" w:cs="Times New Roman"/>
                <w:lang w:eastAsia="fr-FR"/>
              </w:rPr>
              <w:t>21</w:t>
            </w:r>
          </w:p>
        </w:tc>
        <w:tc>
          <w:tcPr>
            <w:tcW w:w="1134" w:type="dxa"/>
            <w:shd w:val="clear" w:color="auto" w:fill="auto"/>
          </w:tcPr>
          <w:p w:rsidR="0049284A" w:rsidRPr="00B34A6B" w:rsidRDefault="0049284A" w:rsidP="00B34A6B">
            <w:pPr>
              <w:pStyle w:val="Paragraphedeliste"/>
              <w:spacing w:after="0" w:line="240" w:lineRule="auto"/>
              <w:ind w:left="0"/>
              <w:rPr>
                <w:rFonts w:ascii="Times New Roman" w:eastAsia="Times New Roman" w:hAnsi="Times New Roman" w:cs="Times New Roman"/>
                <w:lang w:eastAsia="fr-FR"/>
              </w:rPr>
            </w:pPr>
            <w:r w:rsidRPr="00B34A6B">
              <w:rPr>
                <w:rFonts w:ascii="Times New Roman" w:eastAsia="Times New Roman" w:hAnsi="Times New Roman" w:cs="Times New Roman"/>
                <w:lang w:eastAsia="fr-FR"/>
              </w:rPr>
              <w:t>21</w:t>
            </w:r>
            <w:r w:rsidR="00EC0B05">
              <w:rPr>
                <w:rFonts w:ascii="Times New Roman" w:eastAsia="Times New Roman" w:hAnsi="Times New Roman" w:cs="Times New Roman"/>
                <w:lang w:eastAsia="fr-FR"/>
              </w:rPr>
              <w:t>318</w:t>
            </w:r>
          </w:p>
        </w:tc>
        <w:tc>
          <w:tcPr>
            <w:tcW w:w="3543" w:type="dxa"/>
            <w:shd w:val="clear" w:color="auto" w:fill="auto"/>
          </w:tcPr>
          <w:p w:rsidR="0049284A" w:rsidRPr="00B34A6B" w:rsidRDefault="00EC0B05" w:rsidP="00B34A6B">
            <w:pPr>
              <w:pStyle w:val="Paragraphedeliste"/>
              <w:spacing w:after="0" w:line="240" w:lineRule="auto"/>
              <w:ind w:left="0"/>
              <w:rPr>
                <w:rFonts w:ascii="Times New Roman" w:eastAsia="Times New Roman" w:hAnsi="Times New Roman" w:cs="Times New Roman"/>
                <w:lang w:eastAsia="fr-FR"/>
              </w:rPr>
            </w:pPr>
            <w:r>
              <w:rPr>
                <w:rFonts w:ascii="Times New Roman" w:eastAsia="Times New Roman" w:hAnsi="Times New Roman" w:cs="Times New Roman"/>
                <w:lang w:eastAsia="fr-FR"/>
              </w:rPr>
              <w:t>Autres bâtiments publics</w:t>
            </w:r>
          </w:p>
        </w:tc>
        <w:tc>
          <w:tcPr>
            <w:tcW w:w="2127" w:type="dxa"/>
            <w:shd w:val="clear" w:color="auto" w:fill="auto"/>
          </w:tcPr>
          <w:p w:rsidR="0049284A" w:rsidRPr="00B34A6B" w:rsidRDefault="00EC0B05" w:rsidP="00B34A6B">
            <w:pPr>
              <w:pStyle w:val="Paragraphedeliste"/>
              <w:spacing w:after="0" w:line="240" w:lineRule="auto"/>
              <w:ind w:left="0"/>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25.000 €</w:t>
            </w:r>
          </w:p>
        </w:tc>
        <w:tc>
          <w:tcPr>
            <w:tcW w:w="2126" w:type="dxa"/>
            <w:shd w:val="clear" w:color="auto" w:fill="auto"/>
          </w:tcPr>
          <w:p w:rsidR="0049284A" w:rsidRPr="00B34A6B" w:rsidRDefault="00EC0B05" w:rsidP="00B34A6B">
            <w:pPr>
              <w:pStyle w:val="Paragraphedeliste"/>
              <w:spacing w:after="0" w:line="240" w:lineRule="auto"/>
              <w:ind w:left="0"/>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6.250 €</w:t>
            </w:r>
          </w:p>
        </w:tc>
      </w:tr>
      <w:tr w:rsidR="0049284A" w:rsidRPr="00B34A6B" w:rsidTr="007A3420">
        <w:tc>
          <w:tcPr>
            <w:tcW w:w="1101" w:type="dxa"/>
            <w:shd w:val="clear" w:color="auto" w:fill="auto"/>
          </w:tcPr>
          <w:p w:rsidR="0049284A" w:rsidRPr="00B34A6B" w:rsidRDefault="0049284A" w:rsidP="00B34A6B">
            <w:pPr>
              <w:pStyle w:val="Paragraphedeliste"/>
              <w:spacing w:after="0" w:line="240" w:lineRule="auto"/>
              <w:ind w:left="0"/>
              <w:rPr>
                <w:rFonts w:ascii="Times New Roman" w:eastAsia="Times New Roman" w:hAnsi="Times New Roman" w:cs="Times New Roman"/>
                <w:lang w:eastAsia="fr-FR"/>
              </w:rPr>
            </w:pPr>
            <w:r w:rsidRPr="00B34A6B">
              <w:rPr>
                <w:rFonts w:ascii="Times New Roman" w:eastAsia="Times New Roman" w:hAnsi="Times New Roman" w:cs="Times New Roman"/>
                <w:lang w:eastAsia="fr-FR"/>
              </w:rPr>
              <w:t>21</w:t>
            </w:r>
          </w:p>
        </w:tc>
        <w:tc>
          <w:tcPr>
            <w:tcW w:w="1134" w:type="dxa"/>
            <w:shd w:val="clear" w:color="auto" w:fill="auto"/>
          </w:tcPr>
          <w:p w:rsidR="0049284A" w:rsidRPr="00B34A6B" w:rsidRDefault="0049284A" w:rsidP="00B34A6B">
            <w:pPr>
              <w:pStyle w:val="Paragraphedeliste"/>
              <w:spacing w:after="0" w:line="240" w:lineRule="auto"/>
              <w:ind w:left="0"/>
              <w:rPr>
                <w:rFonts w:ascii="Times New Roman" w:eastAsia="Times New Roman" w:hAnsi="Times New Roman" w:cs="Times New Roman"/>
                <w:lang w:eastAsia="fr-FR"/>
              </w:rPr>
            </w:pPr>
            <w:r w:rsidRPr="00B34A6B">
              <w:rPr>
                <w:rFonts w:ascii="Times New Roman" w:eastAsia="Times New Roman" w:hAnsi="Times New Roman" w:cs="Times New Roman"/>
                <w:lang w:eastAsia="fr-FR"/>
              </w:rPr>
              <w:t>21</w:t>
            </w:r>
            <w:r w:rsidR="00EC0B05">
              <w:rPr>
                <w:rFonts w:ascii="Times New Roman" w:eastAsia="Times New Roman" w:hAnsi="Times New Roman" w:cs="Times New Roman"/>
                <w:lang w:eastAsia="fr-FR"/>
              </w:rPr>
              <w:t>32</w:t>
            </w:r>
          </w:p>
        </w:tc>
        <w:tc>
          <w:tcPr>
            <w:tcW w:w="3543" w:type="dxa"/>
            <w:shd w:val="clear" w:color="auto" w:fill="auto"/>
          </w:tcPr>
          <w:p w:rsidR="0049284A" w:rsidRPr="00B34A6B" w:rsidRDefault="00EC0B05" w:rsidP="00B34A6B">
            <w:pPr>
              <w:pStyle w:val="Paragraphedeliste"/>
              <w:spacing w:after="0" w:line="240" w:lineRule="auto"/>
              <w:ind w:left="0"/>
              <w:rPr>
                <w:rFonts w:ascii="Times New Roman" w:eastAsia="Times New Roman" w:hAnsi="Times New Roman" w:cs="Times New Roman"/>
                <w:lang w:eastAsia="fr-FR"/>
              </w:rPr>
            </w:pPr>
            <w:r>
              <w:rPr>
                <w:rFonts w:ascii="Times New Roman" w:eastAsia="Times New Roman" w:hAnsi="Times New Roman" w:cs="Times New Roman"/>
                <w:lang w:eastAsia="fr-FR"/>
              </w:rPr>
              <w:t>Immeuble de rapport</w:t>
            </w:r>
          </w:p>
        </w:tc>
        <w:tc>
          <w:tcPr>
            <w:tcW w:w="2127" w:type="dxa"/>
            <w:shd w:val="clear" w:color="auto" w:fill="auto"/>
          </w:tcPr>
          <w:p w:rsidR="0049284A" w:rsidRPr="00B34A6B" w:rsidRDefault="00EC0B05" w:rsidP="00B34A6B">
            <w:pPr>
              <w:pStyle w:val="Paragraphedeliste"/>
              <w:spacing w:after="0" w:line="240" w:lineRule="auto"/>
              <w:ind w:left="0"/>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10.000 €</w:t>
            </w:r>
          </w:p>
        </w:tc>
        <w:tc>
          <w:tcPr>
            <w:tcW w:w="2126" w:type="dxa"/>
            <w:shd w:val="clear" w:color="auto" w:fill="auto"/>
          </w:tcPr>
          <w:p w:rsidR="0049284A" w:rsidRPr="00B34A6B" w:rsidRDefault="00EC0B05" w:rsidP="00B34A6B">
            <w:pPr>
              <w:pStyle w:val="Paragraphedeliste"/>
              <w:spacing w:after="0" w:line="240" w:lineRule="auto"/>
              <w:ind w:left="0"/>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2.500 €</w:t>
            </w:r>
          </w:p>
        </w:tc>
      </w:tr>
      <w:tr w:rsidR="00EC0B05" w:rsidRPr="00B34A6B" w:rsidTr="007A3420">
        <w:tc>
          <w:tcPr>
            <w:tcW w:w="1101" w:type="dxa"/>
            <w:shd w:val="clear" w:color="auto" w:fill="auto"/>
          </w:tcPr>
          <w:p w:rsidR="00EC0B05" w:rsidRPr="00B34A6B" w:rsidRDefault="00EC0B05" w:rsidP="00B34A6B">
            <w:pPr>
              <w:pStyle w:val="Paragraphedeliste"/>
              <w:spacing w:after="0" w:line="240" w:lineRule="auto"/>
              <w:ind w:left="0"/>
              <w:rPr>
                <w:rFonts w:ascii="Times New Roman" w:eastAsia="Times New Roman" w:hAnsi="Times New Roman" w:cs="Times New Roman"/>
                <w:lang w:eastAsia="fr-FR"/>
              </w:rPr>
            </w:pPr>
            <w:r>
              <w:rPr>
                <w:rFonts w:ascii="Times New Roman" w:eastAsia="Times New Roman" w:hAnsi="Times New Roman" w:cs="Times New Roman"/>
                <w:lang w:eastAsia="fr-FR"/>
              </w:rPr>
              <w:t>21</w:t>
            </w:r>
          </w:p>
        </w:tc>
        <w:tc>
          <w:tcPr>
            <w:tcW w:w="1134" w:type="dxa"/>
            <w:shd w:val="clear" w:color="auto" w:fill="auto"/>
          </w:tcPr>
          <w:p w:rsidR="00EC0B05" w:rsidRPr="00B34A6B" w:rsidRDefault="00EC0B05" w:rsidP="00B34A6B">
            <w:pPr>
              <w:pStyle w:val="Paragraphedeliste"/>
              <w:spacing w:after="0" w:line="240" w:lineRule="auto"/>
              <w:ind w:left="0"/>
              <w:rPr>
                <w:rFonts w:ascii="Times New Roman" w:eastAsia="Times New Roman" w:hAnsi="Times New Roman" w:cs="Times New Roman"/>
                <w:lang w:eastAsia="fr-FR"/>
              </w:rPr>
            </w:pPr>
            <w:r>
              <w:rPr>
                <w:rFonts w:ascii="Times New Roman" w:eastAsia="Times New Roman" w:hAnsi="Times New Roman" w:cs="Times New Roman"/>
                <w:lang w:eastAsia="fr-FR"/>
              </w:rPr>
              <w:t>2135</w:t>
            </w:r>
          </w:p>
        </w:tc>
        <w:tc>
          <w:tcPr>
            <w:tcW w:w="3543" w:type="dxa"/>
            <w:shd w:val="clear" w:color="auto" w:fill="auto"/>
          </w:tcPr>
          <w:p w:rsidR="00EC0B05" w:rsidRPr="00B34A6B" w:rsidRDefault="00EC0B05" w:rsidP="00B34A6B">
            <w:pPr>
              <w:pStyle w:val="Paragraphedeliste"/>
              <w:spacing w:after="0" w:line="240" w:lineRule="auto"/>
              <w:ind w:left="0"/>
              <w:rPr>
                <w:rFonts w:ascii="Times New Roman" w:eastAsia="Times New Roman" w:hAnsi="Times New Roman" w:cs="Times New Roman"/>
                <w:lang w:eastAsia="fr-FR"/>
              </w:rPr>
            </w:pPr>
            <w:r>
              <w:rPr>
                <w:rFonts w:ascii="Times New Roman" w:eastAsia="Times New Roman" w:hAnsi="Times New Roman" w:cs="Times New Roman"/>
                <w:lang w:eastAsia="fr-FR"/>
              </w:rPr>
              <w:t>Installations générales</w:t>
            </w:r>
          </w:p>
        </w:tc>
        <w:tc>
          <w:tcPr>
            <w:tcW w:w="2127" w:type="dxa"/>
            <w:shd w:val="clear" w:color="auto" w:fill="auto"/>
          </w:tcPr>
          <w:p w:rsidR="00EC0B05" w:rsidRPr="00B34A6B" w:rsidRDefault="00EC0B05" w:rsidP="00B34A6B">
            <w:pPr>
              <w:pStyle w:val="Paragraphedeliste"/>
              <w:spacing w:after="0" w:line="240" w:lineRule="auto"/>
              <w:ind w:left="0"/>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180.000 €</w:t>
            </w:r>
          </w:p>
        </w:tc>
        <w:tc>
          <w:tcPr>
            <w:tcW w:w="2126" w:type="dxa"/>
            <w:shd w:val="clear" w:color="auto" w:fill="auto"/>
          </w:tcPr>
          <w:p w:rsidR="00EC0B05" w:rsidRPr="00B34A6B" w:rsidRDefault="00EC0B05" w:rsidP="00B34A6B">
            <w:pPr>
              <w:pStyle w:val="Paragraphedeliste"/>
              <w:spacing w:after="0" w:line="240" w:lineRule="auto"/>
              <w:ind w:left="0"/>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45.000 €</w:t>
            </w:r>
          </w:p>
        </w:tc>
      </w:tr>
      <w:tr w:rsidR="0049284A" w:rsidRPr="00B34A6B" w:rsidTr="007A3420">
        <w:tc>
          <w:tcPr>
            <w:tcW w:w="1101" w:type="dxa"/>
            <w:shd w:val="clear" w:color="auto" w:fill="auto"/>
          </w:tcPr>
          <w:p w:rsidR="0049284A" w:rsidRPr="00B34A6B" w:rsidRDefault="0049284A" w:rsidP="00B34A6B">
            <w:pPr>
              <w:pStyle w:val="Paragraphedeliste"/>
              <w:spacing w:after="0" w:line="240" w:lineRule="auto"/>
              <w:ind w:left="0"/>
              <w:rPr>
                <w:rFonts w:ascii="Times New Roman" w:eastAsia="Times New Roman" w:hAnsi="Times New Roman" w:cs="Times New Roman"/>
                <w:lang w:eastAsia="fr-FR"/>
              </w:rPr>
            </w:pPr>
            <w:r w:rsidRPr="00B34A6B">
              <w:rPr>
                <w:rFonts w:ascii="Times New Roman" w:eastAsia="Times New Roman" w:hAnsi="Times New Roman" w:cs="Times New Roman"/>
                <w:lang w:eastAsia="fr-FR"/>
              </w:rPr>
              <w:t>21</w:t>
            </w:r>
          </w:p>
        </w:tc>
        <w:tc>
          <w:tcPr>
            <w:tcW w:w="1134" w:type="dxa"/>
            <w:shd w:val="clear" w:color="auto" w:fill="auto"/>
          </w:tcPr>
          <w:p w:rsidR="0049284A" w:rsidRPr="00B34A6B" w:rsidRDefault="0049284A" w:rsidP="00B34A6B">
            <w:pPr>
              <w:pStyle w:val="Paragraphedeliste"/>
              <w:spacing w:after="0" w:line="240" w:lineRule="auto"/>
              <w:ind w:left="0"/>
              <w:rPr>
                <w:rFonts w:ascii="Times New Roman" w:eastAsia="Times New Roman" w:hAnsi="Times New Roman" w:cs="Times New Roman"/>
                <w:lang w:eastAsia="fr-FR"/>
              </w:rPr>
            </w:pPr>
            <w:r w:rsidRPr="00B34A6B">
              <w:rPr>
                <w:rFonts w:ascii="Times New Roman" w:eastAsia="Times New Roman" w:hAnsi="Times New Roman" w:cs="Times New Roman"/>
                <w:lang w:eastAsia="fr-FR"/>
              </w:rPr>
              <w:t>218</w:t>
            </w:r>
            <w:r w:rsidR="00EC0B05">
              <w:rPr>
                <w:rFonts w:ascii="Times New Roman" w:eastAsia="Times New Roman" w:hAnsi="Times New Roman" w:cs="Times New Roman"/>
                <w:lang w:eastAsia="fr-FR"/>
              </w:rPr>
              <w:t>3</w:t>
            </w:r>
          </w:p>
        </w:tc>
        <w:tc>
          <w:tcPr>
            <w:tcW w:w="3543" w:type="dxa"/>
            <w:shd w:val="clear" w:color="auto" w:fill="auto"/>
          </w:tcPr>
          <w:p w:rsidR="0049284A" w:rsidRPr="00B34A6B" w:rsidRDefault="00EC0B05" w:rsidP="00B34A6B">
            <w:pPr>
              <w:pStyle w:val="Paragraphedeliste"/>
              <w:spacing w:after="0" w:line="240" w:lineRule="auto"/>
              <w:ind w:left="0"/>
              <w:rPr>
                <w:rFonts w:ascii="Times New Roman" w:eastAsia="Times New Roman" w:hAnsi="Times New Roman" w:cs="Times New Roman"/>
                <w:lang w:eastAsia="fr-FR"/>
              </w:rPr>
            </w:pPr>
            <w:r>
              <w:rPr>
                <w:rFonts w:ascii="Times New Roman" w:eastAsia="Times New Roman" w:hAnsi="Times New Roman" w:cs="Times New Roman"/>
                <w:lang w:eastAsia="fr-FR"/>
              </w:rPr>
              <w:t>Matériel bureau et informatique</w:t>
            </w:r>
          </w:p>
        </w:tc>
        <w:tc>
          <w:tcPr>
            <w:tcW w:w="2127" w:type="dxa"/>
            <w:shd w:val="clear" w:color="auto" w:fill="auto"/>
          </w:tcPr>
          <w:p w:rsidR="0049284A" w:rsidRPr="00B34A6B" w:rsidRDefault="00EC0B05" w:rsidP="00B34A6B">
            <w:pPr>
              <w:pStyle w:val="Paragraphedeliste"/>
              <w:spacing w:after="0" w:line="240" w:lineRule="auto"/>
              <w:ind w:left="0"/>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7.000 €</w:t>
            </w:r>
          </w:p>
        </w:tc>
        <w:tc>
          <w:tcPr>
            <w:tcW w:w="2126" w:type="dxa"/>
            <w:shd w:val="clear" w:color="auto" w:fill="auto"/>
          </w:tcPr>
          <w:p w:rsidR="0049284A" w:rsidRPr="00B34A6B" w:rsidRDefault="00EC0B05" w:rsidP="00B34A6B">
            <w:pPr>
              <w:pStyle w:val="Paragraphedeliste"/>
              <w:spacing w:after="0" w:line="240" w:lineRule="auto"/>
              <w:ind w:left="0"/>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1.750 €</w:t>
            </w:r>
          </w:p>
        </w:tc>
      </w:tr>
    </w:tbl>
    <w:p w:rsidR="0049284A" w:rsidRPr="00B34A6B" w:rsidRDefault="0049284A" w:rsidP="00B34A6B">
      <w:pPr>
        <w:pStyle w:val="Paragraphedeliste"/>
        <w:spacing w:after="0" w:line="240" w:lineRule="auto"/>
        <w:ind w:left="0"/>
        <w:rPr>
          <w:rFonts w:ascii="Times New Roman" w:eastAsia="Times New Roman" w:hAnsi="Times New Roman" w:cs="Times New Roman"/>
          <w:lang w:eastAsia="fr-FR"/>
        </w:rPr>
      </w:pPr>
    </w:p>
    <w:p w:rsidR="00231883" w:rsidRPr="00B34A6B" w:rsidRDefault="0049284A" w:rsidP="003909CE">
      <w:pPr>
        <w:pStyle w:val="Paragraphedeliste"/>
        <w:spacing w:after="0" w:line="240" w:lineRule="auto"/>
        <w:ind w:left="0" w:firstLine="851"/>
        <w:rPr>
          <w:rFonts w:ascii="Times New Roman" w:eastAsia="Times New Roman" w:hAnsi="Times New Roman" w:cs="Times New Roman"/>
          <w:lang w:eastAsia="fr-FR"/>
        </w:rPr>
      </w:pPr>
      <w:r w:rsidRPr="00B34A6B">
        <w:rPr>
          <w:rFonts w:ascii="Times New Roman" w:eastAsia="Times New Roman" w:hAnsi="Times New Roman" w:cs="Times New Roman"/>
          <w:lang w:eastAsia="fr-FR"/>
        </w:rPr>
        <w:t>Monsieur le Maire demande au conseil municipal, qui accepte à l’unanimité, l’autorisation de mandater les dépenses d’investissement 20</w:t>
      </w:r>
      <w:r w:rsidR="006F618D" w:rsidRPr="00B34A6B">
        <w:rPr>
          <w:rFonts w:ascii="Times New Roman" w:eastAsia="Times New Roman" w:hAnsi="Times New Roman" w:cs="Times New Roman"/>
          <w:lang w:eastAsia="fr-FR"/>
        </w:rPr>
        <w:t>20</w:t>
      </w:r>
      <w:r w:rsidRPr="00B34A6B">
        <w:rPr>
          <w:rFonts w:ascii="Times New Roman" w:eastAsia="Times New Roman" w:hAnsi="Times New Roman" w:cs="Times New Roman"/>
          <w:lang w:eastAsia="fr-FR"/>
        </w:rPr>
        <w:t xml:space="preserve"> dans la limite des crédits repris ci-dessus, et ce, avant le vote du </w:t>
      </w:r>
      <w:r w:rsidR="006F618D" w:rsidRPr="00B34A6B">
        <w:rPr>
          <w:rFonts w:ascii="Times New Roman" w:eastAsia="Times New Roman" w:hAnsi="Times New Roman" w:cs="Times New Roman"/>
          <w:lang w:eastAsia="fr-FR"/>
        </w:rPr>
        <w:t>budget primitif 2020.</w:t>
      </w:r>
    </w:p>
    <w:p w:rsidR="00231883" w:rsidRDefault="00231883" w:rsidP="00B34A6B">
      <w:pPr>
        <w:widowControl w:val="0"/>
        <w:suppressAutoHyphens/>
        <w:spacing w:after="0" w:line="240" w:lineRule="auto"/>
        <w:rPr>
          <w:rFonts w:ascii="Times New Roman" w:eastAsia="Times New Roman" w:hAnsi="Times New Roman" w:cs="Times New Roman"/>
          <w:bCs/>
          <w:lang w:eastAsia="fr-FR"/>
        </w:rPr>
      </w:pPr>
    </w:p>
    <w:p w:rsidR="00231883" w:rsidRPr="00B34A6B" w:rsidRDefault="00AC2115" w:rsidP="00B34A6B">
      <w:pPr>
        <w:widowControl w:val="0"/>
        <w:suppressAutoHyphens/>
        <w:spacing w:after="0" w:line="240" w:lineRule="auto"/>
        <w:rPr>
          <w:rFonts w:ascii="Times New Roman" w:hAnsi="Times New Roman" w:cs="Times New Roman"/>
          <w:bCs/>
        </w:rPr>
      </w:pPr>
      <w:r>
        <w:rPr>
          <w:rFonts w:ascii="Times New Roman" w:hAnsi="Times New Roman" w:cs="Times New Roman"/>
          <w:b/>
          <w:u w:val="single"/>
        </w:rPr>
        <w:t>3</w:t>
      </w:r>
      <w:r w:rsidR="00231883" w:rsidRPr="00B34A6B">
        <w:rPr>
          <w:rFonts w:ascii="Times New Roman" w:hAnsi="Times New Roman" w:cs="Times New Roman"/>
          <w:b/>
          <w:u w:val="single"/>
        </w:rPr>
        <w:t>/</w:t>
      </w:r>
      <w:r w:rsidR="00672726" w:rsidRPr="00B34A6B">
        <w:rPr>
          <w:rFonts w:ascii="Times New Roman" w:hAnsi="Times New Roman" w:cs="Times New Roman"/>
          <w:b/>
          <w:u w:val="single"/>
        </w:rPr>
        <w:t xml:space="preserve"> </w:t>
      </w:r>
      <w:r w:rsidR="000B1046" w:rsidRPr="00B34A6B">
        <w:rPr>
          <w:rFonts w:ascii="Times New Roman" w:hAnsi="Times New Roman" w:cs="Times New Roman"/>
          <w:b/>
          <w:u w:val="single"/>
        </w:rPr>
        <w:t>Validation esquisse d’aménagement paysager secteur église et terrain multisports</w:t>
      </w:r>
    </w:p>
    <w:p w:rsidR="000D3B5F" w:rsidRDefault="000D3B5F" w:rsidP="00C87B30">
      <w:pPr>
        <w:widowControl w:val="0"/>
        <w:suppressAutoHyphens/>
        <w:spacing w:after="0" w:line="240" w:lineRule="auto"/>
        <w:ind w:firstLine="851"/>
        <w:rPr>
          <w:rFonts w:ascii="Times New Roman" w:hAnsi="Times New Roman" w:cs="Times New Roman"/>
          <w:bCs/>
        </w:rPr>
      </w:pPr>
      <w:r>
        <w:rPr>
          <w:rFonts w:ascii="Times New Roman" w:hAnsi="Times New Roman" w:cs="Times New Roman"/>
          <w:bCs/>
        </w:rPr>
        <w:t>Monsieur le Maire rappelle à l’assemblée la décision prise en séance précédente de céder le terrain de foot au lotisseur Monsieur DOS SANTOS. Il signale qu’une réflexion intermédiaire a été menée sur l’intérêt pour la commune de réaliser une opération de viabilisation et de commercialisation de lots.</w:t>
      </w:r>
    </w:p>
    <w:p w:rsidR="000D3B5F" w:rsidRDefault="000D3B5F" w:rsidP="00C87B30">
      <w:pPr>
        <w:widowControl w:val="0"/>
        <w:suppressAutoHyphens/>
        <w:spacing w:after="0" w:line="240" w:lineRule="auto"/>
        <w:ind w:firstLine="851"/>
        <w:rPr>
          <w:rFonts w:ascii="Times New Roman" w:hAnsi="Times New Roman" w:cs="Times New Roman"/>
          <w:bCs/>
        </w:rPr>
      </w:pPr>
      <w:r>
        <w:rPr>
          <w:rFonts w:ascii="Times New Roman" w:hAnsi="Times New Roman" w:cs="Times New Roman"/>
          <w:bCs/>
        </w:rPr>
        <w:t xml:space="preserve">A ce titre, il demande aux membres du conseil de se prononcer sur l’esquisse présentée par le Cabinet Réalités lors de la réunion de travail qui vient de précéder la séance en cours. </w:t>
      </w:r>
    </w:p>
    <w:p w:rsidR="00131D21" w:rsidRPr="00B34A6B" w:rsidRDefault="000D3B5F" w:rsidP="00C87B30">
      <w:pPr>
        <w:widowControl w:val="0"/>
        <w:suppressAutoHyphens/>
        <w:spacing w:after="0" w:line="240" w:lineRule="auto"/>
        <w:ind w:firstLine="851"/>
        <w:rPr>
          <w:rFonts w:ascii="Times New Roman" w:hAnsi="Times New Roman" w:cs="Times New Roman"/>
          <w:bCs/>
        </w:rPr>
      </w:pPr>
      <w:r>
        <w:rPr>
          <w:rFonts w:ascii="Times New Roman" w:hAnsi="Times New Roman" w:cs="Times New Roman"/>
          <w:bCs/>
        </w:rPr>
        <w:t xml:space="preserve">Après vote à mains levées avec 1 ABSTENTION et 10 POUR, le conseil décide de solliciter une nouvelle esquisse d’aménagement au Cabinet Réalités, en lien avec l’opération envisagée dans l’étude </w:t>
      </w:r>
      <w:r w:rsidR="0073654B">
        <w:rPr>
          <w:rFonts w:ascii="Times New Roman" w:hAnsi="Times New Roman" w:cs="Times New Roman"/>
          <w:bCs/>
        </w:rPr>
        <w:t>d’aménagement global de Bourg réalisée dans le cadre du COCA.</w:t>
      </w:r>
      <w:r w:rsidR="00531BBD">
        <w:rPr>
          <w:rFonts w:ascii="Times New Roman" w:hAnsi="Times New Roman" w:cs="Times New Roman"/>
          <w:bCs/>
        </w:rPr>
        <w:tab/>
      </w:r>
      <w:r w:rsidR="00672726" w:rsidRPr="00B34A6B">
        <w:rPr>
          <w:rFonts w:ascii="Times New Roman" w:hAnsi="Times New Roman" w:cs="Times New Roman"/>
          <w:bCs/>
        </w:rPr>
        <w:tab/>
      </w:r>
    </w:p>
    <w:p w:rsidR="00C33760" w:rsidRPr="00B34A6B" w:rsidRDefault="00C33760" w:rsidP="00B34A6B">
      <w:pPr>
        <w:widowControl w:val="0"/>
        <w:suppressAutoHyphens/>
        <w:spacing w:after="0" w:line="240" w:lineRule="auto"/>
        <w:rPr>
          <w:rFonts w:ascii="Times New Roman" w:hAnsi="Times New Roman" w:cs="Times New Roman"/>
          <w:bCs/>
        </w:rPr>
      </w:pPr>
    </w:p>
    <w:p w:rsidR="000B1046" w:rsidRPr="00B34A6B" w:rsidRDefault="00AC2115" w:rsidP="00B34A6B">
      <w:pPr>
        <w:widowControl w:val="0"/>
        <w:suppressAutoHyphens/>
        <w:spacing w:after="0" w:line="240" w:lineRule="auto"/>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4</w:t>
      </w:r>
      <w:r w:rsidR="00C33760" w:rsidRPr="00B34A6B">
        <w:rPr>
          <w:rFonts w:ascii="Times New Roman" w:eastAsia="Times New Roman" w:hAnsi="Times New Roman" w:cs="Times New Roman"/>
          <w:b/>
          <w:u w:val="single"/>
          <w:lang w:eastAsia="fr-FR"/>
        </w:rPr>
        <w:t>/</w:t>
      </w:r>
      <w:r w:rsidR="000B1046" w:rsidRPr="00B34A6B">
        <w:rPr>
          <w:rFonts w:ascii="Times New Roman" w:eastAsia="Times New Roman" w:hAnsi="Times New Roman" w:cs="Times New Roman"/>
          <w:b/>
          <w:u w:val="single"/>
          <w:lang w:eastAsia="fr-FR"/>
        </w:rPr>
        <w:t xml:space="preserve"> Validation du dossier de demande de permis d’aménager pour le terrain de foot</w:t>
      </w:r>
    </w:p>
    <w:p w:rsidR="000B1046" w:rsidRPr="0073654B" w:rsidRDefault="00084971" w:rsidP="00C87B30">
      <w:pPr>
        <w:widowControl w:val="0"/>
        <w:suppressAutoHyphens/>
        <w:spacing w:after="0" w:line="240" w:lineRule="auto"/>
        <w:ind w:firstLine="851"/>
        <w:rPr>
          <w:rFonts w:ascii="Times New Roman" w:eastAsia="Times New Roman" w:hAnsi="Times New Roman" w:cs="Times New Roman"/>
          <w:bCs/>
          <w:lang w:eastAsia="fr-FR"/>
        </w:rPr>
      </w:pPr>
      <w:r>
        <w:rPr>
          <w:rFonts w:ascii="Times New Roman" w:eastAsia="Times New Roman" w:hAnsi="Times New Roman" w:cs="Times New Roman"/>
          <w:bCs/>
          <w:lang w:eastAsia="fr-FR"/>
        </w:rPr>
        <w:t xml:space="preserve">Considérant les perspectives </w:t>
      </w:r>
      <w:r w:rsidR="00400FF5">
        <w:rPr>
          <w:rFonts w:ascii="Times New Roman" w:eastAsia="Times New Roman" w:hAnsi="Times New Roman" w:cs="Times New Roman"/>
          <w:bCs/>
          <w:lang w:eastAsia="fr-FR"/>
        </w:rPr>
        <w:t xml:space="preserve">des membres du conseil, </w:t>
      </w:r>
      <w:r>
        <w:rPr>
          <w:rFonts w:ascii="Times New Roman" w:eastAsia="Times New Roman" w:hAnsi="Times New Roman" w:cs="Times New Roman"/>
          <w:bCs/>
          <w:lang w:eastAsia="fr-FR"/>
        </w:rPr>
        <w:t xml:space="preserve">Monsieur le Maire </w:t>
      </w:r>
      <w:r w:rsidR="00400FF5">
        <w:rPr>
          <w:rFonts w:ascii="Times New Roman" w:eastAsia="Times New Roman" w:hAnsi="Times New Roman" w:cs="Times New Roman"/>
          <w:bCs/>
          <w:lang w:eastAsia="fr-FR"/>
        </w:rPr>
        <w:t>souligne donc que la décision concernant le dossier de demande de permis d’aménager est reportée en séance ultérieure</w:t>
      </w:r>
      <w:r>
        <w:rPr>
          <w:rFonts w:ascii="Times New Roman" w:eastAsia="Times New Roman" w:hAnsi="Times New Roman" w:cs="Times New Roman"/>
          <w:bCs/>
          <w:lang w:eastAsia="fr-FR"/>
        </w:rPr>
        <w:t>, avec redéfinition des lots.</w:t>
      </w:r>
    </w:p>
    <w:p w:rsidR="000B1046" w:rsidRPr="00B34A6B" w:rsidRDefault="000B1046" w:rsidP="00C87B30">
      <w:pPr>
        <w:widowControl w:val="0"/>
        <w:suppressAutoHyphens/>
        <w:spacing w:after="0" w:line="240" w:lineRule="auto"/>
        <w:ind w:firstLine="851"/>
        <w:rPr>
          <w:rFonts w:ascii="Times New Roman" w:eastAsia="Times New Roman" w:hAnsi="Times New Roman" w:cs="Times New Roman"/>
          <w:b/>
          <w:u w:val="single"/>
          <w:lang w:eastAsia="fr-FR"/>
        </w:rPr>
      </w:pPr>
    </w:p>
    <w:p w:rsidR="00C33760" w:rsidRPr="00B34A6B" w:rsidRDefault="00AC2115" w:rsidP="00C87B30">
      <w:pPr>
        <w:widowControl w:val="0"/>
        <w:suppressAutoHyphens/>
        <w:spacing w:after="0" w:line="240" w:lineRule="auto"/>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5</w:t>
      </w:r>
      <w:r w:rsidR="000B1046" w:rsidRPr="00B34A6B">
        <w:rPr>
          <w:rFonts w:ascii="Times New Roman" w:eastAsia="Times New Roman" w:hAnsi="Times New Roman" w:cs="Times New Roman"/>
          <w:b/>
          <w:u w:val="single"/>
          <w:lang w:eastAsia="fr-FR"/>
        </w:rPr>
        <w:t>/ Validation des honoraires de maîtrise d’œuvre pour aménagement du parvis de la mairie</w:t>
      </w:r>
    </w:p>
    <w:p w:rsidR="000B1046" w:rsidRDefault="00084971" w:rsidP="00C87B30">
      <w:pPr>
        <w:widowControl w:val="0"/>
        <w:suppressAutoHyphens/>
        <w:spacing w:after="0" w:line="240" w:lineRule="auto"/>
        <w:ind w:firstLine="851"/>
        <w:rPr>
          <w:rFonts w:ascii="Times New Roman" w:eastAsia="Times New Roman" w:hAnsi="Times New Roman" w:cs="Times New Roman"/>
          <w:bCs/>
          <w:lang w:eastAsia="fr-FR"/>
        </w:rPr>
      </w:pPr>
      <w:r>
        <w:rPr>
          <w:rFonts w:ascii="Times New Roman" w:eastAsia="Times New Roman" w:hAnsi="Times New Roman" w:cs="Times New Roman"/>
          <w:bCs/>
          <w:lang w:eastAsia="fr-FR"/>
        </w:rPr>
        <w:t>Monsieur le Maire présente à l’assemblée l</w:t>
      </w:r>
      <w:r w:rsidR="00FD4431">
        <w:rPr>
          <w:rFonts w:ascii="Times New Roman" w:eastAsia="Times New Roman" w:hAnsi="Times New Roman" w:cs="Times New Roman"/>
          <w:bCs/>
          <w:lang w:eastAsia="fr-FR"/>
        </w:rPr>
        <w:t xml:space="preserve">a proposition d’honoraires de l’architecte Justine THEVENON concernant la maîtrise d’œuvre pour l’aménagement du parvis de la mairie, sur la base de travaux estimés à 34.000 € HT, soit : </w:t>
      </w:r>
      <w:r w:rsidR="00FD4431">
        <w:rPr>
          <w:rFonts w:ascii="Times New Roman" w:eastAsia="Times New Roman" w:hAnsi="Times New Roman" w:cs="Times New Roman"/>
          <w:bCs/>
          <w:lang w:eastAsia="fr-FR"/>
        </w:rPr>
        <w:tab/>
      </w:r>
      <w:r w:rsidR="00FD4431">
        <w:rPr>
          <w:rFonts w:ascii="Times New Roman" w:eastAsia="Times New Roman" w:hAnsi="Times New Roman" w:cs="Times New Roman"/>
          <w:bCs/>
          <w:lang w:eastAsia="fr-FR"/>
        </w:rPr>
        <w:tab/>
      </w:r>
      <w:r w:rsidR="00FD4431">
        <w:rPr>
          <w:rFonts w:ascii="Times New Roman" w:eastAsia="Times New Roman" w:hAnsi="Times New Roman" w:cs="Times New Roman"/>
          <w:bCs/>
          <w:lang w:eastAsia="fr-FR"/>
        </w:rPr>
        <w:tab/>
      </w:r>
      <w:r w:rsidR="00FD4431">
        <w:rPr>
          <w:rFonts w:ascii="Times New Roman" w:eastAsia="Times New Roman" w:hAnsi="Times New Roman" w:cs="Times New Roman"/>
          <w:bCs/>
          <w:lang w:eastAsia="fr-FR"/>
        </w:rPr>
        <w:tab/>
        <w:t>2.800 € HT soit 3.360 € TTC.</w:t>
      </w:r>
    </w:p>
    <w:p w:rsidR="00FD4431" w:rsidRPr="00B34A6B" w:rsidRDefault="00FD4431" w:rsidP="00C87B30">
      <w:pPr>
        <w:widowControl w:val="0"/>
        <w:suppressAutoHyphens/>
        <w:spacing w:after="0" w:line="240" w:lineRule="auto"/>
        <w:ind w:firstLine="851"/>
        <w:rPr>
          <w:rFonts w:ascii="Times New Roman" w:eastAsia="Times New Roman" w:hAnsi="Times New Roman" w:cs="Times New Roman"/>
          <w:bCs/>
          <w:lang w:eastAsia="fr-FR"/>
        </w:rPr>
      </w:pPr>
      <w:r>
        <w:rPr>
          <w:rFonts w:ascii="Times New Roman" w:eastAsia="Times New Roman" w:hAnsi="Times New Roman" w:cs="Times New Roman"/>
          <w:bCs/>
          <w:lang w:eastAsia="fr-FR"/>
        </w:rPr>
        <w:t>Ouï cet exposé, et après en avoir délibéré, le conseil municipal à l’unanimité valide le devis précité, et autorise le Maire à commander les travaux.</w:t>
      </w:r>
    </w:p>
    <w:p w:rsidR="000B1046" w:rsidRPr="00B34A6B" w:rsidRDefault="000B1046" w:rsidP="00C87B30">
      <w:pPr>
        <w:widowControl w:val="0"/>
        <w:suppressAutoHyphens/>
        <w:spacing w:after="0" w:line="240" w:lineRule="auto"/>
        <w:ind w:firstLine="851"/>
        <w:rPr>
          <w:rFonts w:ascii="Times New Roman" w:eastAsia="Times New Roman" w:hAnsi="Times New Roman" w:cs="Times New Roman"/>
          <w:bCs/>
          <w:lang w:eastAsia="fr-FR"/>
        </w:rPr>
      </w:pPr>
    </w:p>
    <w:p w:rsidR="000B1046" w:rsidRPr="00B34A6B" w:rsidRDefault="00AC2115" w:rsidP="00C87B30">
      <w:pPr>
        <w:widowControl w:val="0"/>
        <w:suppressAutoHyphens/>
        <w:spacing w:after="0" w:line="240" w:lineRule="auto"/>
        <w:rPr>
          <w:rFonts w:ascii="Times New Roman" w:hAnsi="Times New Roman" w:cs="Times New Roman"/>
          <w:b/>
          <w:u w:val="single"/>
        </w:rPr>
      </w:pPr>
      <w:r>
        <w:rPr>
          <w:rFonts w:ascii="Times New Roman" w:hAnsi="Times New Roman" w:cs="Times New Roman"/>
          <w:b/>
          <w:u w:val="single"/>
        </w:rPr>
        <w:t>6</w:t>
      </w:r>
      <w:r w:rsidR="000B1046" w:rsidRPr="00B34A6B">
        <w:rPr>
          <w:rFonts w:ascii="Times New Roman" w:hAnsi="Times New Roman" w:cs="Times New Roman"/>
          <w:b/>
          <w:u w:val="single"/>
        </w:rPr>
        <w:t>/ Décision pour le contrat de Romain ARCHIMBAUD</w:t>
      </w:r>
    </w:p>
    <w:p w:rsidR="003909CE" w:rsidRDefault="00B34A6B" w:rsidP="00C87B30">
      <w:pPr>
        <w:spacing w:after="0" w:line="240" w:lineRule="auto"/>
        <w:ind w:firstLine="851"/>
        <w:jc w:val="both"/>
        <w:rPr>
          <w:rFonts w:ascii="Times New Roman" w:hAnsi="Times New Roman" w:cs="Times New Roman"/>
        </w:rPr>
      </w:pPr>
      <w:r w:rsidRPr="00B34A6B">
        <w:rPr>
          <w:rFonts w:ascii="Times New Roman" w:hAnsi="Times New Roman" w:cs="Times New Roman"/>
        </w:rPr>
        <w:t xml:space="preserve">Monsieur le Maire indique aux membres du Conseil qu’en application des dispositions de l’article 3 de la loi n ° 84-53 du 26 janvier 1984, les collectivités territoriales peuvent recruter des agents contractuels sur des emplois non permanents pour des besoins liés à un accroissement temporaire d’activité et à un accroissement saisonnier d’activité. </w:t>
      </w:r>
    </w:p>
    <w:p w:rsidR="00B34A6B" w:rsidRPr="00B34A6B" w:rsidRDefault="00B34A6B" w:rsidP="00C87B30">
      <w:pPr>
        <w:spacing w:after="0" w:line="240" w:lineRule="auto"/>
        <w:ind w:firstLine="851"/>
        <w:jc w:val="both"/>
        <w:rPr>
          <w:rFonts w:ascii="Times New Roman" w:hAnsi="Times New Roman" w:cs="Times New Roman"/>
        </w:rPr>
      </w:pPr>
      <w:r w:rsidRPr="00B34A6B">
        <w:rPr>
          <w:rFonts w:ascii="Times New Roman" w:hAnsi="Times New Roman" w:cs="Times New Roman"/>
        </w:rPr>
        <w:t>C’est ainsi que ces recrutements peuvent être effectués par contrat à durée déterminée de</w:t>
      </w:r>
      <w:r>
        <w:rPr>
          <w:rFonts w:ascii="Times New Roman" w:hAnsi="Times New Roman" w:cs="Times New Roman"/>
        </w:rPr>
        <w:t xml:space="preserve"> 12 mois maximum</w:t>
      </w:r>
      <w:r w:rsidRPr="00B34A6B">
        <w:rPr>
          <w:rFonts w:ascii="Times New Roman" w:hAnsi="Times New Roman" w:cs="Times New Roman"/>
        </w:rPr>
        <w:t>, renouvellements compris, pendant une même période de dix-huit mois</w:t>
      </w:r>
      <w:r w:rsidR="00705970">
        <w:rPr>
          <w:rFonts w:ascii="Times New Roman" w:hAnsi="Times New Roman" w:cs="Times New Roman"/>
        </w:rPr>
        <w:t xml:space="preserve"> </w:t>
      </w:r>
      <w:r w:rsidRPr="00B34A6B">
        <w:rPr>
          <w:rFonts w:ascii="Times New Roman" w:hAnsi="Times New Roman" w:cs="Times New Roman"/>
        </w:rPr>
        <w:t>consécutif</w:t>
      </w:r>
      <w:r w:rsidR="00705970">
        <w:rPr>
          <w:rFonts w:ascii="Times New Roman" w:hAnsi="Times New Roman" w:cs="Times New Roman"/>
        </w:rPr>
        <w:t>s</w:t>
      </w:r>
      <w:r w:rsidRPr="00B34A6B">
        <w:rPr>
          <w:rFonts w:ascii="Times New Roman" w:hAnsi="Times New Roman" w:cs="Times New Roman"/>
        </w:rPr>
        <w:t xml:space="preserve"> pour un accroissement temporaire d’activité,</w:t>
      </w:r>
    </w:p>
    <w:p w:rsidR="00B34A6B" w:rsidRPr="00B34A6B" w:rsidRDefault="00B34A6B" w:rsidP="00C87B30">
      <w:pPr>
        <w:spacing w:after="0" w:line="240" w:lineRule="auto"/>
        <w:ind w:firstLine="851"/>
        <w:jc w:val="both"/>
        <w:rPr>
          <w:rFonts w:ascii="Times New Roman" w:hAnsi="Times New Roman" w:cs="Times New Roman"/>
        </w:rPr>
      </w:pPr>
      <w:r w:rsidRPr="00B34A6B">
        <w:rPr>
          <w:rFonts w:ascii="Times New Roman" w:hAnsi="Times New Roman" w:cs="Times New Roman"/>
        </w:rPr>
        <w:t>Ainsi que le prévoit l’article 136 de la loi n° 84-53 précitée, la rémunération des agents contractuels est fixée selon les dispositions des deux premiers alinéas de l’article 20 de la loi n° 83-634 du 13 juillet 1983. Ils perçoivent donc le traitement indiciaire, éventuellement le supplément familial de traitement, afférents aux emplois auxquels ils sont nommés et ils peuvent bénéficier du régime indemnitaire dans les conditions fixées par la délibération institutive pour ce type de personnel.</w:t>
      </w:r>
    </w:p>
    <w:p w:rsidR="00B83E5A" w:rsidRDefault="00B83E5A" w:rsidP="00C87B30">
      <w:pPr>
        <w:spacing w:after="0" w:line="240" w:lineRule="auto"/>
        <w:ind w:firstLine="851"/>
        <w:jc w:val="both"/>
        <w:rPr>
          <w:rFonts w:ascii="Times New Roman" w:hAnsi="Times New Roman" w:cs="Times New Roman"/>
        </w:rPr>
      </w:pPr>
    </w:p>
    <w:p w:rsidR="00B83E5A" w:rsidRDefault="00B83E5A" w:rsidP="00C87B30">
      <w:pPr>
        <w:spacing w:after="0" w:line="240" w:lineRule="auto"/>
        <w:ind w:firstLine="851"/>
        <w:jc w:val="both"/>
        <w:rPr>
          <w:rFonts w:ascii="Times New Roman" w:hAnsi="Times New Roman" w:cs="Times New Roman"/>
        </w:rPr>
      </w:pPr>
    </w:p>
    <w:p w:rsidR="00B83E5A" w:rsidRDefault="00B83E5A" w:rsidP="00C87B30">
      <w:pPr>
        <w:spacing w:after="0" w:line="240" w:lineRule="auto"/>
        <w:ind w:firstLine="851"/>
        <w:jc w:val="both"/>
        <w:rPr>
          <w:rFonts w:ascii="Times New Roman" w:hAnsi="Times New Roman" w:cs="Times New Roman"/>
        </w:rPr>
      </w:pPr>
    </w:p>
    <w:p w:rsidR="00B83E5A" w:rsidRDefault="00B83E5A" w:rsidP="00C87B30">
      <w:pPr>
        <w:spacing w:after="0" w:line="240" w:lineRule="auto"/>
        <w:ind w:firstLine="851"/>
        <w:jc w:val="both"/>
        <w:rPr>
          <w:rFonts w:ascii="Times New Roman" w:hAnsi="Times New Roman" w:cs="Times New Roman"/>
        </w:rPr>
      </w:pPr>
    </w:p>
    <w:p w:rsidR="00B83E5A" w:rsidRDefault="00B83E5A" w:rsidP="00C87B30">
      <w:pPr>
        <w:spacing w:after="0" w:line="240" w:lineRule="auto"/>
        <w:ind w:firstLine="851"/>
        <w:jc w:val="both"/>
        <w:rPr>
          <w:rFonts w:ascii="Times New Roman" w:hAnsi="Times New Roman" w:cs="Times New Roman"/>
        </w:rPr>
      </w:pPr>
    </w:p>
    <w:p w:rsidR="00B34A6B" w:rsidRDefault="00B34A6B" w:rsidP="00C87B30">
      <w:pPr>
        <w:spacing w:after="0" w:line="240" w:lineRule="auto"/>
        <w:ind w:firstLine="851"/>
        <w:jc w:val="both"/>
        <w:rPr>
          <w:rFonts w:ascii="Times New Roman" w:hAnsi="Times New Roman" w:cs="Times New Roman"/>
        </w:rPr>
      </w:pPr>
      <w:r w:rsidRPr="00B34A6B">
        <w:rPr>
          <w:rFonts w:ascii="Times New Roman" w:hAnsi="Times New Roman" w:cs="Times New Roman"/>
        </w:rPr>
        <w:t xml:space="preserve">En application de l’article 5 du décret n° 88-145 du </w:t>
      </w:r>
      <w:smartTag w:uri="urn:schemas-microsoft-com:office:smarttags" w:element="date">
        <w:smartTagPr>
          <w:attr w:name="ls" w:val="trans"/>
          <w:attr w:name="Month" w:val="2"/>
          <w:attr w:name="Day" w:val="15"/>
          <w:attr w:name="Year" w:val="1988"/>
        </w:smartTagPr>
        <w:r w:rsidRPr="00B34A6B">
          <w:rPr>
            <w:rFonts w:ascii="Times New Roman" w:hAnsi="Times New Roman" w:cs="Times New Roman"/>
          </w:rPr>
          <w:t>15 février 1988</w:t>
        </w:r>
      </w:smartTag>
      <w:r w:rsidRPr="00B34A6B">
        <w:rPr>
          <w:rFonts w:ascii="Times New Roman" w:hAnsi="Times New Roman" w:cs="Times New Roman"/>
        </w:rPr>
        <w:t>, les agents qui à la fin de leur contrat n’auront pu bénéficier de leurs congés annuels seront indemnisés dans la limite de 10 % des rémunérations totales brutes perçues pendant la durée du contrat.</w:t>
      </w:r>
    </w:p>
    <w:p w:rsidR="00B34A6B" w:rsidRDefault="00B34A6B" w:rsidP="00BF2B9B">
      <w:pPr>
        <w:spacing w:after="0" w:line="240" w:lineRule="auto"/>
        <w:ind w:firstLine="851"/>
        <w:jc w:val="both"/>
        <w:rPr>
          <w:rFonts w:ascii="Times New Roman" w:hAnsi="Times New Roman" w:cs="Times New Roman"/>
        </w:rPr>
      </w:pPr>
      <w:r w:rsidRPr="00B34A6B">
        <w:rPr>
          <w:rFonts w:ascii="Times New Roman" w:hAnsi="Times New Roman" w:cs="Times New Roman"/>
        </w:rPr>
        <w:t xml:space="preserve">Après en avoir délibéré, les membres du </w:t>
      </w:r>
      <w:r w:rsidR="00FD4431">
        <w:rPr>
          <w:rFonts w:ascii="Times New Roman" w:hAnsi="Times New Roman" w:cs="Times New Roman"/>
        </w:rPr>
        <w:t>c</w:t>
      </w:r>
      <w:r w:rsidRPr="00B34A6B">
        <w:rPr>
          <w:rFonts w:ascii="Times New Roman" w:hAnsi="Times New Roman" w:cs="Times New Roman"/>
        </w:rPr>
        <w:t xml:space="preserve">onseil </w:t>
      </w:r>
      <w:r w:rsidR="00705970">
        <w:rPr>
          <w:rFonts w:ascii="Times New Roman" w:hAnsi="Times New Roman" w:cs="Times New Roman"/>
        </w:rPr>
        <w:t>à l’unanimité</w:t>
      </w:r>
      <w:r w:rsidRPr="00B34A6B">
        <w:rPr>
          <w:rFonts w:ascii="Times New Roman" w:hAnsi="Times New Roman" w:cs="Times New Roman"/>
        </w:rPr>
        <w:t> :</w:t>
      </w:r>
    </w:p>
    <w:p w:rsidR="00BF2B9B" w:rsidRPr="00B34A6B" w:rsidRDefault="00BF2B9B" w:rsidP="00BF2B9B">
      <w:pPr>
        <w:spacing w:after="0" w:line="240" w:lineRule="auto"/>
        <w:ind w:firstLine="851"/>
        <w:jc w:val="both"/>
        <w:rPr>
          <w:rFonts w:ascii="Times New Roman" w:hAnsi="Times New Roman" w:cs="Times New Roman"/>
        </w:rPr>
      </w:pPr>
    </w:p>
    <w:p w:rsidR="00B34A6B" w:rsidRDefault="00705970" w:rsidP="00BF2B9B">
      <w:pPr>
        <w:spacing w:after="0" w:line="240" w:lineRule="auto"/>
        <w:ind w:firstLine="708"/>
        <w:jc w:val="both"/>
        <w:rPr>
          <w:rFonts w:ascii="Times New Roman" w:hAnsi="Times New Roman" w:cs="Times New Roman"/>
        </w:rPr>
      </w:pPr>
      <w:r>
        <w:rPr>
          <w:rFonts w:ascii="Times New Roman" w:hAnsi="Times New Roman" w:cs="Times New Roman"/>
        </w:rPr>
        <w:t xml:space="preserve">- </w:t>
      </w:r>
      <w:r w:rsidR="00B34A6B" w:rsidRPr="00B34A6B">
        <w:rPr>
          <w:rFonts w:ascii="Times New Roman" w:hAnsi="Times New Roman" w:cs="Times New Roman"/>
        </w:rPr>
        <w:t xml:space="preserve">valident les recrutements dans les conditions prévues par les articles 3 et 3-1 de la loi n° 84-53 du 26 janvier 1984 d’agents contractuels pour des besoins temporaires liés </w:t>
      </w:r>
      <w:r w:rsidR="00B34A6B" w:rsidRPr="00705970">
        <w:rPr>
          <w:rFonts w:ascii="Times New Roman" w:hAnsi="Times New Roman" w:cs="Times New Roman"/>
        </w:rPr>
        <w:t>à un accroissement temporaire d’activité,</w:t>
      </w:r>
    </w:p>
    <w:p w:rsidR="00B34A6B" w:rsidRDefault="00705970" w:rsidP="00BF2B9B">
      <w:pPr>
        <w:spacing w:before="120" w:after="0" w:line="240" w:lineRule="auto"/>
        <w:ind w:firstLine="708"/>
        <w:jc w:val="both"/>
        <w:rPr>
          <w:rFonts w:ascii="Times New Roman" w:hAnsi="Times New Roman" w:cs="Times New Roman"/>
        </w:rPr>
      </w:pPr>
      <w:r>
        <w:rPr>
          <w:rFonts w:ascii="Times New Roman" w:hAnsi="Times New Roman" w:cs="Times New Roman"/>
        </w:rPr>
        <w:t>- ch</w:t>
      </w:r>
      <w:r w:rsidR="00B34A6B" w:rsidRPr="00B34A6B">
        <w:rPr>
          <w:rFonts w:ascii="Times New Roman" w:hAnsi="Times New Roman" w:cs="Times New Roman"/>
        </w:rPr>
        <w:t xml:space="preserve">argent le </w:t>
      </w:r>
      <w:r>
        <w:rPr>
          <w:rFonts w:ascii="Times New Roman" w:hAnsi="Times New Roman" w:cs="Times New Roman"/>
        </w:rPr>
        <w:t xml:space="preserve">Maire de </w:t>
      </w:r>
      <w:r w:rsidR="00B34A6B" w:rsidRPr="00B34A6B">
        <w:rPr>
          <w:rFonts w:ascii="Times New Roman" w:hAnsi="Times New Roman" w:cs="Times New Roman"/>
        </w:rPr>
        <w:t xml:space="preserve">constater les besoins liés à un accroissement temporaire d’activité, </w:t>
      </w:r>
      <w:r>
        <w:rPr>
          <w:rFonts w:ascii="Times New Roman" w:hAnsi="Times New Roman" w:cs="Times New Roman"/>
        </w:rPr>
        <w:t xml:space="preserve">de </w:t>
      </w:r>
      <w:r w:rsidR="00B34A6B" w:rsidRPr="00B34A6B">
        <w:rPr>
          <w:rFonts w:ascii="Times New Roman" w:hAnsi="Times New Roman" w:cs="Times New Roman"/>
        </w:rPr>
        <w:t>déterminer les niveaux de recrutement et de rémunération des agents contractuels recrutés selon la nature des fonctions concernées, leur expérience et leur profil,</w:t>
      </w:r>
      <w:r>
        <w:rPr>
          <w:rFonts w:ascii="Times New Roman" w:hAnsi="Times New Roman" w:cs="Times New Roman"/>
        </w:rPr>
        <w:t xml:space="preserve"> de p</w:t>
      </w:r>
      <w:r w:rsidR="00B34A6B" w:rsidRPr="00B34A6B">
        <w:rPr>
          <w:rFonts w:ascii="Times New Roman" w:hAnsi="Times New Roman" w:cs="Times New Roman"/>
        </w:rPr>
        <w:t xml:space="preserve">rocéder aux recrutements, </w:t>
      </w:r>
    </w:p>
    <w:p w:rsidR="00B34A6B" w:rsidRDefault="00705970" w:rsidP="00BF2B9B">
      <w:pPr>
        <w:spacing w:before="120" w:after="0" w:line="240" w:lineRule="auto"/>
        <w:ind w:firstLine="708"/>
        <w:jc w:val="both"/>
        <w:rPr>
          <w:rFonts w:ascii="Times New Roman" w:hAnsi="Times New Roman" w:cs="Times New Roman"/>
        </w:rPr>
      </w:pPr>
      <w:r>
        <w:rPr>
          <w:rFonts w:ascii="Times New Roman" w:hAnsi="Times New Roman" w:cs="Times New Roman"/>
        </w:rPr>
        <w:t>- au</w:t>
      </w:r>
      <w:r w:rsidR="00B34A6B" w:rsidRPr="00B34A6B">
        <w:rPr>
          <w:rFonts w:ascii="Times New Roman" w:hAnsi="Times New Roman" w:cs="Times New Roman"/>
        </w:rPr>
        <w:t xml:space="preserve">torisent le </w:t>
      </w:r>
      <w:r>
        <w:rPr>
          <w:rFonts w:ascii="Times New Roman" w:hAnsi="Times New Roman" w:cs="Times New Roman"/>
        </w:rPr>
        <w:t>Maire</w:t>
      </w:r>
      <w:r w:rsidR="00B34A6B" w:rsidRPr="00B34A6B">
        <w:rPr>
          <w:rFonts w:ascii="Times New Roman" w:hAnsi="Times New Roman" w:cs="Times New Roman"/>
        </w:rPr>
        <w:t xml:space="preserve"> à signer les contrats nécessaires,</w:t>
      </w:r>
    </w:p>
    <w:p w:rsidR="00B34A6B" w:rsidRDefault="00705970" w:rsidP="00BF2B9B">
      <w:pPr>
        <w:spacing w:before="120" w:after="0" w:line="240" w:lineRule="auto"/>
        <w:ind w:firstLine="708"/>
        <w:jc w:val="both"/>
        <w:rPr>
          <w:rFonts w:ascii="Times New Roman" w:hAnsi="Times New Roman" w:cs="Times New Roman"/>
        </w:rPr>
      </w:pPr>
      <w:r>
        <w:rPr>
          <w:rFonts w:ascii="Times New Roman" w:hAnsi="Times New Roman" w:cs="Times New Roman"/>
        </w:rPr>
        <w:t>- p</w:t>
      </w:r>
      <w:r w:rsidR="00B34A6B" w:rsidRPr="00B34A6B">
        <w:rPr>
          <w:rFonts w:ascii="Times New Roman" w:hAnsi="Times New Roman" w:cs="Times New Roman"/>
        </w:rPr>
        <w:t>récisent que ces agents contractuels seront rémunérés selon les dispositions prévues par les deux premiers alinéas de l’article  20 de la loi n° 83-634 du 13 juillet 1983 :</w:t>
      </w:r>
      <w:r>
        <w:rPr>
          <w:rFonts w:ascii="Times New Roman" w:hAnsi="Times New Roman" w:cs="Times New Roman"/>
        </w:rPr>
        <w:t xml:space="preserve"> </w:t>
      </w:r>
      <w:r w:rsidR="00B34A6B" w:rsidRPr="00B34A6B">
        <w:rPr>
          <w:rFonts w:ascii="Times New Roman" w:hAnsi="Times New Roman" w:cs="Times New Roman"/>
        </w:rPr>
        <w:t>le traitement indiciaire, et éventuellement le supplément familial de traitement, afférents aux emplois auxquels ils son</w:t>
      </w:r>
      <w:r>
        <w:rPr>
          <w:rFonts w:ascii="Times New Roman" w:hAnsi="Times New Roman" w:cs="Times New Roman"/>
        </w:rPr>
        <w:t>t</w:t>
      </w:r>
      <w:r w:rsidR="00B34A6B" w:rsidRPr="00B34A6B">
        <w:rPr>
          <w:rFonts w:ascii="Times New Roman" w:hAnsi="Times New Roman" w:cs="Times New Roman"/>
        </w:rPr>
        <w:t xml:space="preserve"> nommés</w:t>
      </w:r>
      <w:r>
        <w:rPr>
          <w:rFonts w:ascii="Times New Roman" w:hAnsi="Times New Roman" w:cs="Times New Roman"/>
        </w:rPr>
        <w:t> ; e</w:t>
      </w:r>
      <w:r w:rsidR="00B34A6B" w:rsidRPr="00B34A6B">
        <w:rPr>
          <w:rFonts w:ascii="Times New Roman" w:hAnsi="Times New Roman" w:cs="Times New Roman"/>
        </w:rPr>
        <w:t xml:space="preserve">n application de l’article 5 du décret n° 88-145 du </w:t>
      </w:r>
      <w:smartTag w:uri="urn:schemas-microsoft-com:office:smarttags" w:element="date">
        <w:smartTagPr>
          <w:attr w:name="ls" w:val="trans"/>
          <w:attr w:name="Month" w:val="2"/>
          <w:attr w:name="Day" w:val="15"/>
          <w:attr w:name="Year" w:val="1988"/>
        </w:smartTagPr>
        <w:r w:rsidR="00B34A6B" w:rsidRPr="00B34A6B">
          <w:rPr>
            <w:rFonts w:ascii="Times New Roman" w:hAnsi="Times New Roman" w:cs="Times New Roman"/>
          </w:rPr>
          <w:t>15 février 1988</w:t>
        </w:r>
      </w:smartTag>
      <w:r w:rsidR="00B34A6B" w:rsidRPr="00B34A6B">
        <w:rPr>
          <w:rFonts w:ascii="Times New Roman" w:hAnsi="Times New Roman" w:cs="Times New Roman"/>
        </w:rPr>
        <w:t>, les agents contractuels ainsi recrutés qui, à la fin de leur contrat, n’auront pu bénéficier de leurs congés annuels, seront indemnisés dans la limite de 10 % des rémunérations totales brutes perçues,</w:t>
      </w:r>
    </w:p>
    <w:p w:rsidR="00B34A6B" w:rsidRDefault="00BD7929" w:rsidP="00BF2B9B">
      <w:pPr>
        <w:spacing w:before="120" w:after="0" w:line="240" w:lineRule="auto"/>
        <w:ind w:firstLine="708"/>
        <w:jc w:val="both"/>
        <w:rPr>
          <w:rFonts w:ascii="Times New Roman" w:hAnsi="Times New Roman" w:cs="Times New Roman"/>
        </w:rPr>
      </w:pPr>
      <w:r>
        <w:rPr>
          <w:rFonts w:ascii="Times New Roman" w:hAnsi="Times New Roman" w:cs="Times New Roman"/>
        </w:rPr>
        <w:t>- p</w:t>
      </w:r>
      <w:r w:rsidR="00B34A6B" w:rsidRPr="00B34A6B">
        <w:rPr>
          <w:rFonts w:ascii="Times New Roman" w:hAnsi="Times New Roman" w:cs="Times New Roman"/>
        </w:rPr>
        <w:t>récisent que dans le cas du remplacement d’un fonctionnaire ou d’un agent contractuel, le contrat pourra prendre effet avant le départ de l’agent remplacé,</w:t>
      </w:r>
    </w:p>
    <w:p w:rsidR="00B34A6B" w:rsidRPr="00B34A6B" w:rsidRDefault="00BD7929" w:rsidP="00BF2B9B">
      <w:pPr>
        <w:spacing w:before="120" w:after="0" w:line="240" w:lineRule="auto"/>
        <w:ind w:firstLine="708"/>
        <w:jc w:val="both"/>
        <w:rPr>
          <w:rFonts w:ascii="Times New Roman" w:hAnsi="Times New Roman" w:cs="Times New Roman"/>
        </w:rPr>
      </w:pPr>
      <w:r>
        <w:rPr>
          <w:rFonts w:ascii="Times New Roman" w:hAnsi="Times New Roman" w:cs="Times New Roman"/>
        </w:rPr>
        <w:t xml:space="preserve">- </w:t>
      </w:r>
      <w:r w:rsidR="00B34A6B" w:rsidRPr="00B34A6B">
        <w:rPr>
          <w:rFonts w:ascii="Times New Roman" w:hAnsi="Times New Roman" w:cs="Times New Roman"/>
        </w:rPr>
        <w:t>imputent les dépenses correspondantes au chapitre 012.</w:t>
      </w:r>
    </w:p>
    <w:p w:rsidR="000B1046" w:rsidRPr="00B34A6B" w:rsidRDefault="000B1046" w:rsidP="00B34A6B">
      <w:pPr>
        <w:widowControl w:val="0"/>
        <w:suppressAutoHyphens/>
        <w:spacing w:after="0" w:line="240" w:lineRule="auto"/>
        <w:rPr>
          <w:rFonts w:ascii="Times New Roman" w:hAnsi="Times New Roman" w:cs="Times New Roman"/>
          <w:bCs/>
        </w:rPr>
      </w:pPr>
    </w:p>
    <w:p w:rsidR="000B1046" w:rsidRPr="00B34A6B" w:rsidRDefault="00AC2115" w:rsidP="00B34A6B">
      <w:pPr>
        <w:widowControl w:val="0"/>
        <w:suppressAutoHyphens/>
        <w:spacing w:after="0" w:line="240" w:lineRule="auto"/>
        <w:rPr>
          <w:rFonts w:ascii="Times New Roman" w:hAnsi="Times New Roman" w:cs="Times New Roman"/>
          <w:b/>
          <w:u w:val="single"/>
        </w:rPr>
      </w:pPr>
      <w:r>
        <w:rPr>
          <w:rFonts w:ascii="Times New Roman" w:hAnsi="Times New Roman" w:cs="Times New Roman"/>
          <w:b/>
          <w:u w:val="single"/>
        </w:rPr>
        <w:t>7</w:t>
      </w:r>
      <w:r w:rsidR="000B1046" w:rsidRPr="00B34A6B">
        <w:rPr>
          <w:rFonts w:ascii="Times New Roman" w:hAnsi="Times New Roman" w:cs="Times New Roman"/>
          <w:b/>
          <w:u w:val="single"/>
        </w:rPr>
        <w:t>/ Encaissement d’un don</w:t>
      </w:r>
    </w:p>
    <w:p w:rsidR="000B1046" w:rsidRDefault="00FD4431" w:rsidP="00C87B30">
      <w:pPr>
        <w:widowControl w:val="0"/>
        <w:suppressAutoHyphens/>
        <w:spacing w:after="0" w:line="240" w:lineRule="auto"/>
        <w:ind w:firstLine="851"/>
        <w:rPr>
          <w:rFonts w:ascii="Times New Roman" w:hAnsi="Times New Roman" w:cs="Times New Roman"/>
          <w:bCs/>
        </w:rPr>
      </w:pPr>
      <w:r>
        <w:rPr>
          <w:rFonts w:ascii="Times New Roman" w:hAnsi="Times New Roman" w:cs="Times New Roman"/>
          <w:bCs/>
        </w:rPr>
        <w:t>Monsieur le Maire</w:t>
      </w:r>
      <w:r w:rsidR="004D5838">
        <w:rPr>
          <w:rFonts w:ascii="Times New Roman" w:hAnsi="Times New Roman" w:cs="Times New Roman"/>
          <w:bCs/>
        </w:rPr>
        <w:t xml:space="preserve"> informe l’assemblée qu’un particulier, habitant de la commune, a déposé un chèque de 4.000 € destiné à une contribution à la restauration des vitraux de l’église.</w:t>
      </w:r>
    </w:p>
    <w:p w:rsidR="004D5838" w:rsidRPr="00FD4431" w:rsidRDefault="004D5838" w:rsidP="00C87B30">
      <w:pPr>
        <w:widowControl w:val="0"/>
        <w:suppressAutoHyphens/>
        <w:spacing w:after="0" w:line="240" w:lineRule="auto"/>
        <w:ind w:firstLine="851"/>
        <w:rPr>
          <w:rFonts w:ascii="Times New Roman" w:hAnsi="Times New Roman" w:cs="Times New Roman"/>
          <w:bCs/>
        </w:rPr>
      </w:pPr>
      <w:r>
        <w:rPr>
          <w:rFonts w:ascii="Times New Roman" w:hAnsi="Times New Roman" w:cs="Times New Roman"/>
          <w:bCs/>
        </w:rPr>
        <w:t>Ouï cet exposé, le conseil municipal à l’unanimité valide ce don, et autorise le Maire à encaisser le chèque n° 505</w:t>
      </w:r>
      <w:r w:rsidR="00A4685E">
        <w:rPr>
          <w:rFonts w:ascii="Times New Roman" w:hAnsi="Times New Roman" w:cs="Times New Roman"/>
          <w:bCs/>
        </w:rPr>
        <w:t>9543 du 17/09/2019 d’un montant de 4.000 €.</w:t>
      </w:r>
    </w:p>
    <w:p w:rsidR="000B1046" w:rsidRPr="00B34A6B" w:rsidRDefault="000B1046" w:rsidP="00B34A6B">
      <w:pPr>
        <w:widowControl w:val="0"/>
        <w:suppressAutoHyphens/>
        <w:spacing w:after="0" w:line="240" w:lineRule="auto"/>
        <w:rPr>
          <w:rFonts w:ascii="Times New Roman" w:hAnsi="Times New Roman" w:cs="Times New Roman"/>
          <w:b/>
          <w:u w:val="single"/>
        </w:rPr>
      </w:pPr>
    </w:p>
    <w:p w:rsidR="000B1046" w:rsidRPr="00B34A6B" w:rsidRDefault="00AC2115" w:rsidP="00B34A6B">
      <w:pPr>
        <w:widowControl w:val="0"/>
        <w:suppressAutoHyphens/>
        <w:spacing w:after="0" w:line="240" w:lineRule="auto"/>
        <w:rPr>
          <w:rFonts w:ascii="Times New Roman" w:hAnsi="Times New Roman" w:cs="Times New Roman"/>
          <w:b/>
          <w:u w:val="single"/>
        </w:rPr>
      </w:pPr>
      <w:r>
        <w:rPr>
          <w:rFonts w:ascii="Times New Roman" w:hAnsi="Times New Roman" w:cs="Times New Roman"/>
          <w:b/>
          <w:u w:val="single"/>
        </w:rPr>
        <w:t>8</w:t>
      </w:r>
      <w:r w:rsidR="000B1046" w:rsidRPr="00B34A6B">
        <w:rPr>
          <w:rFonts w:ascii="Times New Roman" w:hAnsi="Times New Roman" w:cs="Times New Roman"/>
          <w:b/>
          <w:u w:val="single"/>
        </w:rPr>
        <w:t>/ Vote de l’indemnité de conseil du Percepteur</w:t>
      </w:r>
    </w:p>
    <w:p w:rsidR="00200BB2" w:rsidRPr="000C2D9E" w:rsidRDefault="00200BB2" w:rsidP="00A4685E">
      <w:pPr>
        <w:pStyle w:val="Retraitcorpsdetexte3"/>
        <w:spacing w:after="0"/>
        <w:ind w:left="0" w:firstLine="851"/>
        <w:rPr>
          <w:sz w:val="22"/>
          <w:szCs w:val="22"/>
        </w:rPr>
      </w:pPr>
      <w:r w:rsidRPr="000C2D9E">
        <w:rPr>
          <w:sz w:val="22"/>
          <w:szCs w:val="22"/>
        </w:rPr>
        <w:t>M</w:t>
      </w:r>
      <w:r w:rsidR="00783CAB">
        <w:rPr>
          <w:sz w:val="22"/>
          <w:szCs w:val="22"/>
        </w:rPr>
        <w:t>onsieur</w:t>
      </w:r>
      <w:r w:rsidRPr="000C2D9E">
        <w:rPr>
          <w:sz w:val="22"/>
          <w:szCs w:val="22"/>
        </w:rPr>
        <w:t xml:space="preserve"> le Maire présente aux membres du conseil la demande de </w:t>
      </w:r>
      <w:r w:rsidR="00783CAB">
        <w:rPr>
          <w:sz w:val="22"/>
          <w:szCs w:val="22"/>
        </w:rPr>
        <w:t>Monsieur Thierry MARI</w:t>
      </w:r>
      <w:r w:rsidRPr="000C2D9E">
        <w:rPr>
          <w:sz w:val="22"/>
          <w:szCs w:val="22"/>
        </w:rPr>
        <w:t xml:space="preserve"> de percevoir l’indemnité de conseil allouée aux comptables du Trésor chargés des fonctions de receveur.</w:t>
      </w:r>
      <w:r w:rsidRPr="000C2D9E">
        <w:rPr>
          <w:sz w:val="22"/>
          <w:szCs w:val="22"/>
        </w:rPr>
        <w:tab/>
      </w:r>
    </w:p>
    <w:p w:rsidR="00200BB2" w:rsidRPr="000C2D9E" w:rsidRDefault="00200BB2" w:rsidP="00A4685E">
      <w:pPr>
        <w:spacing w:after="0" w:line="240" w:lineRule="auto"/>
        <w:ind w:firstLine="851"/>
        <w:rPr>
          <w:rFonts w:ascii="Times New Roman" w:hAnsi="Times New Roman" w:cs="Times New Roman"/>
        </w:rPr>
      </w:pPr>
      <w:r w:rsidRPr="000C2D9E">
        <w:rPr>
          <w:rFonts w:ascii="Times New Roman" w:hAnsi="Times New Roman" w:cs="Times New Roman"/>
        </w:rPr>
        <w:t>Après en avoir discuté et déli</w:t>
      </w:r>
      <w:r w:rsidR="00783CAB">
        <w:rPr>
          <w:rFonts w:ascii="Times New Roman" w:hAnsi="Times New Roman" w:cs="Times New Roman"/>
        </w:rPr>
        <w:t>b</w:t>
      </w:r>
      <w:r w:rsidRPr="000C2D9E">
        <w:rPr>
          <w:rFonts w:ascii="Times New Roman" w:hAnsi="Times New Roman" w:cs="Times New Roman"/>
        </w:rPr>
        <w:t xml:space="preserve">éré, le conseil à </w:t>
      </w:r>
      <w:r w:rsidR="00783CAB">
        <w:rPr>
          <w:rFonts w:ascii="Times New Roman" w:hAnsi="Times New Roman" w:cs="Times New Roman"/>
        </w:rPr>
        <w:t>l’unanimité</w:t>
      </w:r>
      <w:r w:rsidRPr="000C2D9E">
        <w:rPr>
          <w:rFonts w:ascii="Times New Roman" w:hAnsi="Times New Roman" w:cs="Times New Roman"/>
        </w:rPr>
        <w:t> :</w:t>
      </w:r>
    </w:p>
    <w:p w:rsidR="00200BB2" w:rsidRPr="000C2D9E" w:rsidRDefault="00200BB2" w:rsidP="00A4685E">
      <w:pPr>
        <w:spacing w:after="0" w:line="240" w:lineRule="auto"/>
        <w:ind w:firstLine="851"/>
        <w:rPr>
          <w:rFonts w:ascii="Times New Roman" w:hAnsi="Times New Roman" w:cs="Times New Roman"/>
        </w:rPr>
      </w:pPr>
      <w:r w:rsidRPr="000C2D9E">
        <w:rPr>
          <w:rFonts w:ascii="Times New Roman" w:hAnsi="Times New Roman" w:cs="Times New Roman"/>
        </w:rPr>
        <w:t>Vu l’article 97 de la loi n° 82.213 du 2 mars 1982 modifiée relative aux droits et libertés des communes, des départements et des régions,</w:t>
      </w:r>
    </w:p>
    <w:p w:rsidR="00200BB2" w:rsidRPr="000C2D9E" w:rsidRDefault="00200BB2" w:rsidP="00A4685E">
      <w:pPr>
        <w:spacing w:after="0" w:line="240" w:lineRule="auto"/>
        <w:ind w:firstLine="851"/>
        <w:rPr>
          <w:rFonts w:ascii="Times New Roman" w:hAnsi="Times New Roman" w:cs="Times New Roman"/>
        </w:rPr>
      </w:pPr>
      <w:r w:rsidRPr="000C2D9E">
        <w:rPr>
          <w:rFonts w:ascii="Times New Roman" w:hAnsi="Times New Roman" w:cs="Times New Roman"/>
        </w:rPr>
        <w:t>Vu le décret n° 82.879 du 19 novembre 1982 précisant les conditions d’octroi d’indemnités par les collectivités territoriales et leurs établissements publics aux agents des services extérieurs de l’Etat,</w:t>
      </w:r>
    </w:p>
    <w:p w:rsidR="00200BB2" w:rsidRPr="000C2D9E" w:rsidRDefault="00200BB2" w:rsidP="00A4685E">
      <w:pPr>
        <w:spacing w:after="0" w:line="240" w:lineRule="auto"/>
        <w:ind w:firstLine="851"/>
        <w:rPr>
          <w:rFonts w:ascii="Times New Roman" w:hAnsi="Times New Roman" w:cs="Times New Roman"/>
        </w:rPr>
      </w:pPr>
      <w:r w:rsidRPr="000C2D9E">
        <w:rPr>
          <w:rFonts w:ascii="Times New Roman" w:hAnsi="Times New Roman" w:cs="Times New Roman"/>
        </w:rPr>
        <w:t>Vu l’arrêté interministériel du 16 septembre 1983 relatif aux indemnités allouées par les communes pour la confection des documents budgétaires,</w:t>
      </w:r>
    </w:p>
    <w:p w:rsidR="00200BB2" w:rsidRPr="000C2D9E" w:rsidRDefault="00200BB2" w:rsidP="00A4685E">
      <w:pPr>
        <w:spacing w:after="0" w:line="240" w:lineRule="auto"/>
        <w:ind w:firstLine="851"/>
        <w:rPr>
          <w:rFonts w:ascii="Times New Roman" w:hAnsi="Times New Roman" w:cs="Times New Roman"/>
        </w:rPr>
      </w:pPr>
      <w:r w:rsidRPr="000C2D9E">
        <w:rPr>
          <w:rFonts w:ascii="Times New Roman" w:hAnsi="Times New Roman" w:cs="Times New Roman"/>
        </w:rPr>
        <w:t xml:space="preserve">Vu l’arrêté interministériel du 16 décembre 1983 relatif aux conditions d’attribution de l’indemnité de conseil allouée aux comptables non centralisateurs du Trésor chargés des fonctions de receveurs des communes et établissements publics locaux, </w:t>
      </w:r>
    </w:p>
    <w:p w:rsidR="00200BB2" w:rsidRPr="000C2D9E" w:rsidRDefault="00200BB2" w:rsidP="00A4685E">
      <w:pPr>
        <w:spacing w:after="0" w:line="240" w:lineRule="auto"/>
        <w:ind w:firstLine="851"/>
        <w:rPr>
          <w:rFonts w:ascii="Times New Roman" w:hAnsi="Times New Roman" w:cs="Times New Roman"/>
        </w:rPr>
      </w:pPr>
      <w:r w:rsidRPr="000C2D9E">
        <w:rPr>
          <w:rFonts w:ascii="Times New Roman" w:hAnsi="Times New Roman" w:cs="Times New Roman"/>
        </w:rPr>
        <w:t>DÉCIDE :</w:t>
      </w:r>
    </w:p>
    <w:p w:rsidR="00200BB2" w:rsidRPr="000C2D9E" w:rsidRDefault="00200BB2" w:rsidP="00D37795">
      <w:pPr>
        <w:spacing w:after="0" w:line="240" w:lineRule="auto"/>
        <w:ind w:left="708" w:firstLine="143"/>
        <w:rPr>
          <w:rFonts w:ascii="Times New Roman" w:hAnsi="Times New Roman" w:cs="Times New Roman"/>
        </w:rPr>
      </w:pPr>
      <w:r w:rsidRPr="000C2D9E">
        <w:rPr>
          <w:rFonts w:ascii="Times New Roman" w:hAnsi="Times New Roman" w:cs="Times New Roman"/>
        </w:rPr>
        <w:t>. de demander le concours du Receveur municipal pour assurer des prestations de conseil,</w:t>
      </w:r>
      <w:r w:rsidR="00D37795">
        <w:rPr>
          <w:rFonts w:ascii="Times New Roman" w:hAnsi="Times New Roman" w:cs="Times New Roman"/>
        </w:rPr>
        <w:t xml:space="preserve"> d’assistance en matière budgétaire, économique, financière et comptable définies à l’article 1 de l’arrêté du 16 décembre 1983,</w:t>
      </w:r>
    </w:p>
    <w:p w:rsidR="00200BB2" w:rsidRPr="000C2D9E" w:rsidRDefault="00200BB2" w:rsidP="00A4685E">
      <w:pPr>
        <w:spacing w:after="0" w:line="240" w:lineRule="auto"/>
        <w:ind w:firstLine="851"/>
        <w:rPr>
          <w:rFonts w:ascii="Times New Roman" w:hAnsi="Times New Roman" w:cs="Times New Roman"/>
        </w:rPr>
      </w:pPr>
      <w:r w:rsidRPr="000C2D9E">
        <w:rPr>
          <w:rFonts w:ascii="Times New Roman" w:hAnsi="Times New Roman" w:cs="Times New Roman"/>
        </w:rPr>
        <w:t xml:space="preserve">. d’accorder l’indemnité de conseil au taux de </w:t>
      </w:r>
      <w:r w:rsidR="00D37795">
        <w:rPr>
          <w:rFonts w:ascii="Times New Roman" w:hAnsi="Times New Roman" w:cs="Times New Roman"/>
        </w:rPr>
        <w:t>25</w:t>
      </w:r>
      <w:r w:rsidRPr="000C2D9E">
        <w:rPr>
          <w:rFonts w:ascii="Times New Roman" w:hAnsi="Times New Roman" w:cs="Times New Roman"/>
        </w:rPr>
        <w:t xml:space="preserve"> % par an, </w:t>
      </w:r>
    </w:p>
    <w:p w:rsidR="00200BB2" w:rsidRPr="000C2D9E" w:rsidRDefault="00200BB2" w:rsidP="00D37795">
      <w:pPr>
        <w:spacing w:after="0" w:line="240" w:lineRule="auto"/>
        <w:ind w:left="708" w:firstLine="143"/>
        <w:rPr>
          <w:rFonts w:ascii="Times New Roman" w:hAnsi="Times New Roman" w:cs="Times New Roman"/>
        </w:rPr>
      </w:pPr>
      <w:r w:rsidRPr="000C2D9E">
        <w:rPr>
          <w:rFonts w:ascii="Times New Roman" w:hAnsi="Times New Roman" w:cs="Times New Roman"/>
        </w:rPr>
        <w:t xml:space="preserve">. que cette indemnité sera calculée selon les bases définies à l’article 4 de l’arrêté interministériel du 16 décembre 1983 précité, et sera attribuée à </w:t>
      </w:r>
      <w:r w:rsidR="00D37795">
        <w:rPr>
          <w:rFonts w:ascii="Times New Roman" w:hAnsi="Times New Roman" w:cs="Times New Roman"/>
        </w:rPr>
        <w:t>Monsieur Thierry MARI</w:t>
      </w:r>
      <w:r w:rsidRPr="000C2D9E">
        <w:rPr>
          <w:rFonts w:ascii="Times New Roman" w:hAnsi="Times New Roman" w:cs="Times New Roman"/>
        </w:rPr>
        <w:t>.</w:t>
      </w:r>
    </w:p>
    <w:p w:rsidR="000B1046" w:rsidRPr="00B34A6B" w:rsidRDefault="000B1046" w:rsidP="00A4685E">
      <w:pPr>
        <w:widowControl w:val="0"/>
        <w:suppressAutoHyphens/>
        <w:spacing w:after="0" w:line="240" w:lineRule="auto"/>
        <w:ind w:firstLine="851"/>
        <w:rPr>
          <w:rFonts w:ascii="Times New Roman" w:hAnsi="Times New Roman" w:cs="Times New Roman"/>
          <w:b/>
          <w:u w:val="single"/>
        </w:rPr>
      </w:pPr>
    </w:p>
    <w:p w:rsidR="000B1046" w:rsidRPr="00B34A6B" w:rsidRDefault="00AC2115" w:rsidP="00A4685E">
      <w:pPr>
        <w:widowControl w:val="0"/>
        <w:suppressAutoHyphens/>
        <w:spacing w:after="0" w:line="240" w:lineRule="auto"/>
        <w:rPr>
          <w:rFonts w:ascii="Times New Roman" w:hAnsi="Times New Roman" w:cs="Times New Roman"/>
          <w:b/>
          <w:u w:val="single"/>
        </w:rPr>
      </w:pPr>
      <w:r>
        <w:rPr>
          <w:rFonts w:ascii="Times New Roman" w:hAnsi="Times New Roman" w:cs="Times New Roman"/>
          <w:b/>
          <w:u w:val="single"/>
        </w:rPr>
        <w:t>9</w:t>
      </w:r>
      <w:r w:rsidR="000B1046" w:rsidRPr="00B34A6B">
        <w:rPr>
          <w:rFonts w:ascii="Times New Roman" w:hAnsi="Times New Roman" w:cs="Times New Roman"/>
          <w:b/>
          <w:u w:val="single"/>
        </w:rPr>
        <w:t>/ Avis sur le rapport d’activité du SIEL</w:t>
      </w:r>
    </w:p>
    <w:p w:rsidR="00C23B74" w:rsidRDefault="00A14DFF" w:rsidP="00C87B30">
      <w:pPr>
        <w:widowControl w:val="0"/>
        <w:suppressAutoHyphens/>
        <w:spacing w:after="0" w:line="240" w:lineRule="auto"/>
        <w:ind w:firstLine="851"/>
        <w:rPr>
          <w:rFonts w:ascii="Times New Roman" w:hAnsi="Times New Roman" w:cs="Times New Roman"/>
          <w:bCs/>
        </w:rPr>
      </w:pPr>
      <w:r>
        <w:rPr>
          <w:rFonts w:ascii="Times New Roman" w:hAnsi="Times New Roman" w:cs="Times New Roman"/>
          <w:bCs/>
        </w:rPr>
        <w:t xml:space="preserve">Monsieur le Maire </w:t>
      </w:r>
      <w:r w:rsidR="00276072">
        <w:rPr>
          <w:rFonts w:ascii="Times New Roman" w:hAnsi="Times New Roman" w:cs="Times New Roman"/>
          <w:bCs/>
        </w:rPr>
        <w:t>rappelle que les données du SIEL ont été transmises préalablement par mail</w:t>
      </w:r>
      <w:r w:rsidR="00C23B74">
        <w:rPr>
          <w:rFonts w:ascii="Times New Roman" w:hAnsi="Times New Roman" w:cs="Times New Roman"/>
          <w:bCs/>
        </w:rPr>
        <w:t xml:space="preserve"> aux membres du conseil</w:t>
      </w:r>
      <w:r w:rsidR="00276072">
        <w:rPr>
          <w:rFonts w:ascii="Times New Roman" w:hAnsi="Times New Roman" w:cs="Times New Roman"/>
          <w:bCs/>
        </w:rPr>
        <w:t xml:space="preserve"> pour </w:t>
      </w:r>
      <w:r w:rsidR="00C23B74">
        <w:rPr>
          <w:rFonts w:ascii="Times New Roman" w:hAnsi="Times New Roman" w:cs="Times New Roman"/>
          <w:bCs/>
        </w:rPr>
        <w:t>analyse, et procède à un rappel des points essentiels du rapport d’activité 2018. Aucune observation n’est émise.</w:t>
      </w:r>
    </w:p>
    <w:p w:rsidR="000B1046" w:rsidRPr="00B34A6B" w:rsidRDefault="00C23B74" w:rsidP="00B34A6B">
      <w:pPr>
        <w:widowControl w:val="0"/>
        <w:suppressAutoHyphens/>
        <w:spacing w:after="0" w:line="240" w:lineRule="auto"/>
        <w:rPr>
          <w:rFonts w:ascii="Times New Roman" w:hAnsi="Times New Roman" w:cs="Times New Roman"/>
          <w:b/>
          <w:u w:val="single"/>
        </w:rPr>
      </w:pPr>
      <w:r>
        <w:rPr>
          <w:rFonts w:ascii="Times New Roman" w:hAnsi="Times New Roman" w:cs="Times New Roman"/>
          <w:bCs/>
        </w:rPr>
        <w:tab/>
      </w:r>
    </w:p>
    <w:p w:rsidR="000B1046" w:rsidRPr="00B34A6B" w:rsidRDefault="00185FD6" w:rsidP="00B34A6B">
      <w:pPr>
        <w:widowControl w:val="0"/>
        <w:suppressAutoHyphens/>
        <w:spacing w:after="0" w:line="240" w:lineRule="auto"/>
        <w:rPr>
          <w:rFonts w:ascii="Times New Roman" w:hAnsi="Times New Roman" w:cs="Times New Roman"/>
          <w:b/>
          <w:u w:val="single"/>
        </w:rPr>
      </w:pPr>
      <w:r w:rsidRPr="00B34A6B">
        <w:rPr>
          <w:rFonts w:ascii="Times New Roman" w:hAnsi="Times New Roman" w:cs="Times New Roman"/>
          <w:b/>
          <w:u w:val="single"/>
        </w:rPr>
        <w:t>1</w:t>
      </w:r>
      <w:r w:rsidR="00AC2115">
        <w:rPr>
          <w:rFonts w:ascii="Times New Roman" w:hAnsi="Times New Roman" w:cs="Times New Roman"/>
          <w:b/>
          <w:u w:val="single"/>
        </w:rPr>
        <w:t>0</w:t>
      </w:r>
      <w:r w:rsidR="000B1046" w:rsidRPr="00B34A6B">
        <w:rPr>
          <w:rFonts w:ascii="Times New Roman" w:hAnsi="Times New Roman" w:cs="Times New Roman"/>
          <w:b/>
          <w:u w:val="single"/>
        </w:rPr>
        <w:t xml:space="preserve">/ Avis sur l’installation classée CAP Vert </w:t>
      </w:r>
      <w:proofErr w:type="spellStart"/>
      <w:r w:rsidR="000B1046" w:rsidRPr="00B34A6B">
        <w:rPr>
          <w:rFonts w:ascii="Times New Roman" w:hAnsi="Times New Roman" w:cs="Times New Roman"/>
          <w:b/>
          <w:u w:val="single"/>
        </w:rPr>
        <w:t>Bioenergie</w:t>
      </w:r>
      <w:proofErr w:type="spellEnd"/>
    </w:p>
    <w:p w:rsidR="00A14DFF" w:rsidRDefault="00520813" w:rsidP="00C87B30">
      <w:pPr>
        <w:widowControl w:val="0"/>
        <w:suppressAutoHyphens/>
        <w:spacing w:after="0" w:line="240" w:lineRule="auto"/>
        <w:ind w:firstLine="851"/>
        <w:rPr>
          <w:rFonts w:ascii="Times New Roman" w:hAnsi="Times New Roman" w:cs="Times New Roman"/>
          <w:bCs/>
        </w:rPr>
      </w:pPr>
      <w:r>
        <w:rPr>
          <w:rFonts w:ascii="Times New Roman" w:hAnsi="Times New Roman" w:cs="Times New Roman"/>
          <w:bCs/>
        </w:rPr>
        <w:t xml:space="preserve">Monsieur le Maire stipule que le plan d’épandage du projet de Montbrison concerne la commune de Sainte-Agathe la </w:t>
      </w:r>
      <w:proofErr w:type="spellStart"/>
      <w:r>
        <w:rPr>
          <w:rFonts w:ascii="Times New Roman" w:hAnsi="Times New Roman" w:cs="Times New Roman"/>
          <w:bCs/>
        </w:rPr>
        <w:t>Bouteresse</w:t>
      </w:r>
      <w:proofErr w:type="spellEnd"/>
      <w:r>
        <w:rPr>
          <w:rFonts w:ascii="Times New Roman" w:hAnsi="Times New Roman" w:cs="Times New Roman"/>
          <w:bCs/>
        </w:rPr>
        <w:t xml:space="preserve"> à hauteur de </w:t>
      </w:r>
      <w:r w:rsidR="00A14DFF">
        <w:rPr>
          <w:rFonts w:ascii="Times New Roman" w:hAnsi="Times New Roman" w:cs="Times New Roman"/>
          <w:bCs/>
        </w:rPr>
        <w:t>133 ha épandables (sur un total du plan d’épandage de 3 174 ha).</w:t>
      </w:r>
    </w:p>
    <w:p w:rsidR="000349C4" w:rsidRDefault="000349C4" w:rsidP="00B34A6B">
      <w:pPr>
        <w:widowControl w:val="0"/>
        <w:suppressAutoHyphens/>
        <w:spacing w:after="0" w:line="240" w:lineRule="auto"/>
        <w:rPr>
          <w:rFonts w:ascii="Times New Roman" w:hAnsi="Times New Roman" w:cs="Times New Roman"/>
          <w:bCs/>
        </w:rPr>
      </w:pPr>
    </w:p>
    <w:p w:rsidR="000349C4" w:rsidRDefault="000349C4" w:rsidP="00B34A6B">
      <w:pPr>
        <w:widowControl w:val="0"/>
        <w:suppressAutoHyphens/>
        <w:spacing w:after="0" w:line="240" w:lineRule="auto"/>
        <w:rPr>
          <w:rFonts w:ascii="Times New Roman" w:hAnsi="Times New Roman" w:cs="Times New Roman"/>
          <w:bCs/>
        </w:rPr>
      </w:pPr>
    </w:p>
    <w:p w:rsidR="000349C4" w:rsidRDefault="000349C4" w:rsidP="00B34A6B">
      <w:pPr>
        <w:widowControl w:val="0"/>
        <w:suppressAutoHyphens/>
        <w:spacing w:after="0" w:line="240" w:lineRule="auto"/>
        <w:rPr>
          <w:rFonts w:ascii="Times New Roman" w:hAnsi="Times New Roman" w:cs="Times New Roman"/>
          <w:bCs/>
        </w:rPr>
      </w:pPr>
    </w:p>
    <w:p w:rsidR="00A14DFF" w:rsidRDefault="00A14DFF" w:rsidP="00C87B30">
      <w:pPr>
        <w:widowControl w:val="0"/>
        <w:suppressAutoHyphens/>
        <w:spacing w:after="0" w:line="240" w:lineRule="auto"/>
        <w:ind w:firstLine="851"/>
        <w:rPr>
          <w:rFonts w:ascii="Times New Roman" w:hAnsi="Times New Roman" w:cs="Times New Roman"/>
          <w:bCs/>
        </w:rPr>
      </w:pPr>
      <w:r>
        <w:rPr>
          <w:rFonts w:ascii="Times New Roman" w:hAnsi="Times New Roman" w:cs="Times New Roman"/>
          <w:bCs/>
        </w:rPr>
        <w:t xml:space="preserve">Il précise qu’à ce jour les deux agriculteurs concernés par les parcelles enregistrées sont : </w:t>
      </w:r>
    </w:p>
    <w:p w:rsidR="00A14DFF" w:rsidRDefault="00A14DFF" w:rsidP="00A14DFF">
      <w:pPr>
        <w:pStyle w:val="Paragraphedeliste"/>
        <w:widowControl w:val="0"/>
        <w:numPr>
          <w:ilvl w:val="0"/>
          <w:numId w:val="17"/>
        </w:numPr>
        <w:suppressAutoHyphens/>
        <w:spacing w:after="0" w:line="240" w:lineRule="auto"/>
        <w:rPr>
          <w:rFonts w:ascii="Times New Roman" w:hAnsi="Times New Roman" w:cs="Times New Roman"/>
          <w:bCs/>
        </w:rPr>
      </w:pPr>
      <w:r>
        <w:rPr>
          <w:rFonts w:ascii="Times New Roman" w:hAnsi="Times New Roman" w:cs="Times New Roman"/>
          <w:bCs/>
        </w:rPr>
        <w:t>M. ADE Jean-Philippe,</w:t>
      </w:r>
    </w:p>
    <w:p w:rsidR="00A14DFF" w:rsidRDefault="00A14DFF" w:rsidP="00A14DFF">
      <w:pPr>
        <w:pStyle w:val="Paragraphedeliste"/>
        <w:widowControl w:val="0"/>
        <w:numPr>
          <w:ilvl w:val="0"/>
          <w:numId w:val="17"/>
        </w:numPr>
        <w:suppressAutoHyphens/>
        <w:spacing w:after="0" w:line="240" w:lineRule="auto"/>
        <w:rPr>
          <w:rFonts w:ascii="Times New Roman" w:hAnsi="Times New Roman" w:cs="Times New Roman"/>
          <w:bCs/>
        </w:rPr>
      </w:pPr>
      <w:r>
        <w:rPr>
          <w:rFonts w:ascii="Times New Roman" w:hAnsi="Times New Roman" w:cs="Times New Roman"/>
          <w:bCs/>
        </w:rPr>
        <w:t>M. GARDON Pierre,</w:t>
      </w:r>
    </w:p>
    <w:p w:rsidR="00A14DFF" w:rsidRPr="00A14DFF" w:rsidRDefault="00A14DFF" w:rsidP="00C87B30">
      <w:pPr>
        <w:widowControl w:val="0"/>
        <w:suppressAutoHyphens/>
        <w:spacing w:after="0" w:line="240" w:lineRule="auto"/>
        <w:ind w:firstLine="851"/>
        <w:rPr>
          <w:rFonts w:ascii="Times New Roman" w:hAnsi="Times New Roman" w:cs="Times New Roman"/>
          <w:bCs/>
        </w:rPr>
      </w:pPr>
      <w:r>
        <w:rPr>
          <w:rFonts w:ascii="Times New Roman" w:hAnsi="Times New Roman" w:cs="Times New Roman"/>
          <w:bCs/>
        </w:rPr>
        <w:t>et que préalablement à toute décision, il souhaite les rencontrer. L’avis sera donc rendu ultérieurement.</w:t>
      </w:r>
    </w:p>
    <w:p w:rsidR="000B1046" w:rsidRDefault="00A14DFF" w:rsidP="00B34A6B">
      <w:pPr>
        <w:widowControl w:val="0"/>
        <w:suppressAutoHyphens/>
        <w:spacing w:after="0" w:line="240" w:lineRule="auto"/>
        <w:rPr>
          <w:rFonts w:ascii="Times New Roman" w:hAnsi="Times New Roman" w:cs="Times New Roman"/>
          <w:bCs/>
        </w:rPr>
      </w:pPr>
      <w:r>
        <w:rPr>
          <w:rFonts w:ascii="Times New Roman" w:hAnsi="Times New Roman" w:cs="Times New Roman"/>
          <w:bCs/>
        </w:rPr>
        <w:tab/>
      </w:r>
    </w:p>
    <w:p w:rsidR="001C1469" w:rsidRDefault="000B1046" w:rsidP="00B34A6B">
      <w:pPr>
        <w:widowControl w:val="0"/>
        <w:suppressAutoHyphens/>
        <w:spacing w:after="0" w:line="240" w:lineRule="auto"/>
        <w:rPr>
          <w:rFonts w:ascii="Times New Roman" w:hAnsi="Times New Roman" w:cs="Times New Roman"/>
          <w:b/>
          <w:u w:val="single"/>
        </w:rPr>
      </w:pPr>
      <w:r w:rsidRPr="00B34A6B">
        <w:rPr>
          <w:rFonts w:ascii="Times New Roman" w:hAnsi="Times New Roman" w:cs="Times New Roman"/>
          <w:b/>
          <w:u w:val="single"/>
        </w:rPr>
        <w:t>1</w:t>
      </w:r>
      <w:r w:rsidR="00AC2115">
        <w:rPr>
          <w:rFonts w:ascii="Times New Roman" w:hAnsi="Times New Roman" w:cs="Times New Roman"/>
          <w:b/>
          <w:u w:val="single"/>
        </w:rPr>
        <w:t>1</w:t>
      </w:r>
      <w:r w:rsidRPr="00B34A6B">
        <w:rPr>
          <w:rFonts w:ascii="Times New Roman" w:hAnsi="Times New Roman" w:cs="Times New Roman"/>
          <w:b/>
          <w:u w:val="single"/>
        </w:rPr>
        <w:t xml:space="preserve">/ </w:t>
      </w:r>
      <w:r w:rsidR="001C1469">
        <w:rPr>
          <w:rFonts w:ascii="Times New Roman" w:hAnsi="Times New Roman" w:cs="Times New Roman"/>
          <w:b/>
          <w:u w:val="single"/>
        </w:rPr>
        <w:t>Validation convention de transfert</w:t>
      </w:r>
      <w:r w:rsidR="00972A21">
        <w:rPr>
          <w:rFonts w:ascii="Times New Roman" w:hAnsi="Times New Roman" w:cs="Times New Roman"/>
          <w:b/>
          <w:u w:val="single"/>
        </w:rPr>
        <w:t xml:space="preserve"> en pleine propriété des immobilisations nécessaires à l’exercice de la compétence assainissement collectif</w:t>
      </w:r>
    </w:p>
    <w:p w:rsidR="001C1469" w:rsidRDefault="00972A21" w:rsidP="00C87B30">
      <w:pPr>
        <w:widowControl w:val="0"/>
        <w:suppressAutoHyphens/>
        <w:spacing w:after="0" w:line="240" w:lineRule="auto"/>
        <w:ind w:firstLine="851"/>
        <w:rPr>
          <w:rFonts w:ascii="Times New Roman" w:hAnsi="Times New Roman" w:cs="Times New Roman"/>
          <w:bCs/>
        </w:rPr>
      </w:pPr>
      <w:r>
        <w:rPr>
          <w:rFonts w:ascii="Times New Roman" w:hAnsi="Times New Roman" w:cs="Times New Roman"/>
          <w:bCs/>
        </w:rPr>
        <w:t xml:space="preserve">Monsieur le Maire présente à l’assemblée la convention constatant le transfert en pleine propriété des immobilisations nécessaires à l’exécution de la compétence assainissement par les services de Loire Forez Agglomération, et ayant pour objet : </w:t>
      </w:r>
    </w:p>
    <w:p w:rsidR="00972A21" w:rsidRDefault="0011466C" w:rsidP="00972A21">
      <w:pPr>
        <w:pStyle w:val="Paragraphedeliste"/>
        <w:widowControl w:val="0"/>
        <w:numPr>
          <w:ilvl w:val="0"/>
          <w:numId w:val="17"/>
        </w:numPr>
        <w:suppressAutoHyphens/>
        <w:spacing w:after="0" w:line="240" w:lineRule="auto"/>
        <w:rPr>
          <w:rFonts w:ascii="Times New Roman" w:hAnsi="Times New Roman" w:cs="Times New Roman"/>
          <w:bCs/>
        </w:rPr>
      </w:pPr>
      <w:r>
        <w:rPr>
          <w:rFonts w:ascii="Times New Roman" w:hAnsi="Times New Roman" w:cs="Times New Roman"/>
          <w:bCs/>
        </w:rPr>
        <w:t>l</w:t>
      </w:r>
      <w:r w:rsidR="00972A21">
        <w:rPr>
          <w:rFonts w:ascii="Times New Roman" w:hAnsi="Times New Roman" w:cs="Times New Roman"/>
          <w:bCs/>
        </w:rPr>
        <w:t>es modalités de transfert des biens meubles et immeubles utilisés, à la date du transfert, ainsi que l’ensemble des droits et obligations qui y sont attachés,</w:t>
      </w:r>
    </w:p>
    <w:p w:rsidR="00972A21" w:rsidRDefault="0011466C" w:rsidP="0011466C">
      <w:pPr>
        <w:pStyle w:val="Paragraphedeliste"/>
        <w:widowControl w:val="0"/>
        <w:suppressAutoHyphens/>
        <w:spacing w:after="0" w:line="240" w:lineRule="auto"/>
        <w:ind w:left="1211"/>
        <w:rPr>
          <w:rFonts w:ascii="Times New Roman" w:hAnsi="Times New Roman" w:cs="Times New Roman"/>
          <w:bCs/>
        </w:rPr>
      </w:pPr>
      <w:r>
        <w:rPr>
          <w:rFonts w:ascii="Times New Roman" w:hAnsi="Times New Roman" w:cs="Times New Roman"/>
          <w:bCs/>
        </w:rPr>
        <w:t>le transfert du résultat global de clôture de la commune à LFA,</w:t>
      </w:r>
    </w:p>
    <w:p w:rsidR="0011466C" w:rsidRDefault="0011466C" w:rsidP="00972A21">
      <w:pPr>
        <w:pStyle w:val="Paragraphedeliste"/>
        <w:widowControl w:val="0"/>
        <w:numPr>
          <w:ilvl w:val="0"/>
          <w:numId w:val="17"/>
        </w:numPr>
        <w:suppressAutoHyphens/>
        <w:spacing w:after="0" w:line="240" w:lineRule="auto"/>
        <w:rPr>
          <w:rFonts w:ascii="Times New Roman" w:hAnsi="Times New Roman" w:cs="Times New Roman"/>
          <w:bCs/>
        </w:rPr>
      </w:pPr>
      <w:r>
        <w:rPr>
          <w:rFonts w:ascii="Times New Roman" w:hAnsi="Times New Roman" w:cs="Times New Roman"/>
          <w:bCs/>
        </w:rPr>
        <w:t>le transfert des emprunts contractés par la commune pour le financement de ses immobilisations nécessaires au service,</w:t>
      </w:r>
    </w:p>
    <w:p w:rsidR="0011466C" w:rsidRDefault="0011466C" w:rsidP="00972A21">
      <w:pPr>
        <w:pStyle w:val="Paragraphedeliste"/>
        <w:widowControl w:val="0"/>
        <w:numPr>
          <w:ilvl w:val="0"/>
          <w:numId w:val="17"/>
        </w:numPr>
        <w:suppressAutoHyphens/>
        <w:spacing w:after="0" w:line="240" w:lineRule="auto"/>
        <w:rPr>
          <w:rFonts w:ascii="Times New Roman" w:hAnsi="Times New Roman" w:cs="Times New Roman"/>
          <w:bCs/>
        </w:rPr>
      </w:pPr>
      <w:r>
        <w:rPr>
          <w:rFonts w:ascii="Times New Roman" w:hAnsi="Times New Roman" w:cs="Times New Roman"/>
          <w:bCs/>
        </w:rPr>
        <w:t>l’attribution des subvention et participations perçues et/ou à percevoir par la commune.</w:t>
      </w:r>
    </w:p>
    <w:p w:rsidR="0011466C" w:rsidRPr="0011466C" w:rsidRDefault="0011466C" w:rsidP="00C87B30">
      <w:pPr>
        <w:widowControl w:val="0"/>
        <w:suppressAutoHyphens/>
        <w:spacing w:after="0" w:line="240" w:lineRule="auto"/>
        <w:ind w:firstLine="851"/>
        <w:rPr>
          <w:rFonts w:ascii="Times New Roman" w:hAnsi="Times New Roman" w:cs="Times New Roman"/>
          <w:bCs/>
        </w:rPr>
      </w:pPr>
      <w:r>
        <w:rPr>
          <w:rFonts w:ascii="Times New Roman" w:hAnsi="Times New Roman" w:cs="Times New Roman"/>
          <w:bCs/>
        </w:rPr>
        <w:t>Ouï cet exposé, et après en avoir délibéré, le conseil municipal à l’unanimité valide ladite convention, et</w:t>
      </w:r>
      <w:r w:rsidR="00C87B30">
        <w:rPr>
          <w:rFonts w:ascii="Times New Roman" w:hAnsi="Times New Roman" w:cs="Times New Roman"/>
          <w:bCs/>
        </w:rPr>
        <w:t xml:space="preserve"> </w:t>
      </w:r>
      <w:r>
        <w:rPr>
          <w:rFonts w:ascii="Times New Roman" w:hAnsi="Times New Roman" w:cs="Times New Roman"/>
          <w:bCs/>
        </w:rPr>
        <w:t>autorise Monsieur le Maire à la signer ainsi que tous documents s’y rapportant.</w:t>
      </w:r>
    </w:p>
    <w:p w:rsidR="00972A21" w:rsidRDefault="00972A21" w:rsidP="00B34A6B">
      <w:pPr>
        <w:widowControl w:val="0"/>
        <w:suppressAutoHyphens/>
        <w:spacing w:after="0" w:line="240" w:lineRule="auto"/>
        <w:rPr>
          <w:rFonts w:ascii="Times New Roman" w:hAnsi="Times New Roman" w:cs="Times New Roman"/>
          <w:b/>
          <w:u w:val="single"/>
        </w:rPr>
      </w:pPr>
    </w:p>
    <w:p w:rsidR="000B1046" w:rsidRPr="00B34A6B" w:rsidRDefault="00972A21" w:rsidP="00B34A6B">
      <w:pPr>
        <w:widowControl w:val="0"/>
        <w:suppressAutoHyphens/>
        <w:spacing w:after="0" w:line="240" w:lineRule="auto"/>
        <w:rPr>
          <w:rFonts w:ascii="Times New Roman" w:hAnsi="Times New Roman" w:cs="Times New Roman"/>
          <w:b/>
          <w:u w:val="single"/>
        </w:rPr>
      </w:pPr>
      <w:r>
        <w:rPr>
          <w:rFonts w:ascii="Times New Roman" w:hAnsi="Times New Roman" w:cs="Times New Roman"/>
          <w:b/>
          <w:u w:val="single"/>
        </w:rPr>
        <w:t xml:space="preserve">12/ </w:t>
      </w:r>
      <w:r w:rsidR="000B1046" w:rsidRPr="00B34A6B">
        <w:rPr>
          <w:rFonts w:ascii="Times New Roman" w:hAnsi="Times New Roman" w:cs="Times New Roman"/>
          <w:b/>
          <w:u w:val="single"/>
        </w:rPr>
        <w:t>Délibération modificative</w:t>
      </w:r>
    </w:p>
    <w:p w:rsidR="00AC2115" w:rsidRDefault="00AC2115" w:rsidP="00C87B30">
      <w:pPr>
        <w:widowControl w:val="0"/>
        <w:suppressAutoHyphens/>
        <w:spacing w:after="0" w:line="240" w:lineRule="auto"/>
        <w:ind w:firstLine="851"/>
        <w:rPr>
          <w:rFonts w:ascii="Times New Roman" w:eastAsia="Times New Roman" w:hAnsi="Times New Roman" w:cs="Times New Roman"/>
          <w:lang w:eastAsia="fr-FR"/>
        </w:rPr>
      </w:pPr>
      <w:r w:rsidRPr="00B34A6B">
        <w:rPr>
          <w:rFonts w:ascii="Times New Roman" w:eastAsia="Times New Roman" w:hAnsi="Times New Roman" w:cs="Times New Roman"/>
          <w:lang w:eastAsia="fr-FR"/>
        </w:rPr>
        <w:t>Monsieur</w:t>
      </w:r>
      <w:r>
        <w:rPr>
          <w:rFonts w:ascii="Times New Roman" w:eastAsia="Times New Roman" w:hAnsi="Times New Roman" w:cs="Times New Roman"/>
          <w:lang w:eastAsia="fr-FR"/>
        </w:rPr>
        <w:t xml:space="preserve"> le Maire signale qu’au vu de la convention de transfert en pleine propriété des immobilisations nécessaires à l’exécution de la compétence assainissement collectif, de leur financement et de transfert du résultat global de clôture, des écritures comptables sont sollicité</w:t>
      </w:r>
      <w:r w:rsidR="00C10967">
        <w:rPr>
          <w:rFonts w:ascii="Times New Roman" w:eastAsia="Times New Roman" w:hAnsi="Times New Roman" w:cs="Times New Roman"/>
          <w:lang w:eastAsia="fr-FR"/>
        </w:rPr>
        <w:t>e</w:t>
      </w:r>
      <w:r>
        <w:rPr>
          <w:rFonts w:ascii="Times New Roman" w:eastAsia="Times New Roman" w:hAnsi="Times New Roman" w:cs="Times New Roman"/>
          <w:lang w:eastAsia="fr-FR"/>
        </w:rPr>
        <w:t xml:space="preserve">s par la DGFIP, présentées ainsi : </w:t>
      </w:r>
    </w:p>
    <w:p w:rsidR="005336CA" w:rsidRDefault="005336CA" w:rsidP="00AC2115">
      <w:pPr>
        <w:widowControl w:val="0"/>
        <w:suppressAutoHyphens/>
        <w:spacing w:after="0" w:line="240" w:lineRule="auto"/>
        <w:ind w:firstLine="708"/>
        <w:rPr>
          <w:rFonts w:ascii="Times New Roman" w:eastAsia="Times New Roman" w:hAnsi="Times New Roman" w:cs="Times New Roman"/>
          <w:lang w:eastAsia="fr-FR"/>
        </w:rPr>
      </w:pPr>
    </w:p>
    <w:tbl>
      <w:tblPr>
        <w:tblStyle w:val="Grilledutableau"/>
        <w:tblW w:w="0" w:type="auto"/>
        <w:tblLook w:val="04A0" w:firstRow="1" w:lastRow="0" w:firstColumn="1" w:lastColumn="0" w:noHBand="0" w:noVBand="1"/>
      </w:tblPr>
      <w:tblGrid>
        <w:gridCol w:w="3354"/>
        <w:gridCol w:w="3354"/>
        <w:gridCol w:w="3355"/>
      </w:tblGrid>
      <w:tr w:rsidR="00AC2115" w:rsidTr="003D7CE8">
        <w:tc>
          <w:tcPr>
            <w:tcW w:w="3354" w:type="dxa"/>
          </w:tcPr>
          <w:p w:rsidR="00AC2115" w:rsidRDefault="00AC2115" w:rsidP="003D7CE8">
            <w:pPr>
              <w:widowControl w:val="0"/>
              <w:suppressAutoHyphens/>
              <w:jc w:val="center"/>
              <w:rPr>
                <w:rFonts w:ascii="Times New Roman" w:eastAsia="Times New Roman" w:hAnsi="Times New Roman" w:cs="Times New Roman"/>
                <w:b/>
                <w:bCs/>
                <w:lang w:eastAsia="fr-FR"/>
              </w:rPr>
            </w:pPr>
            <w:r>
              <w:rPr>
                <w:rFonts w:ascii="Times New Roman" w:eastAsia="Times New Roman" w:hAnsi="Times New Roman" w:cs="Times New Roman"/>
                <w:b/>
                <w:bCs/>
                <w:lang w:eastAsia="fr-FR"/>
              </w:rPr>
              <w:t>Désignation</w:t>
            </w:r>
          </w:p>
          <w:p w:rsidR="00AC2115" w:rsidRPr="000F43AB" w:rsidRDefault="00AC2115" w:rsidP="003D7CE8">
            <w:pPr>
              <w:widowControl w:val="0"/>
              <w:suppressAutoHyphens/>
              <w:jc w:val="center"/>
              <w:rPr>
                <w:rFonts w:ascii="Times New Roman" w:eastAsia="Times New Roman" w:hAnsi="Times New Roman" w:cs="Times New Roman"/>
                <w:b/>
                <w:bCs/>
                <w:lang w:eastAsia="fr-FR"/>
              </w:rPr>
            </w:pPr>
          </w:p>
        </w:tc>
        <w:tc>
          <w:tcPr>
            <w:tcW w:w="3354" w:type="dxa"/>
          </w:tcPr>
          <w:p w:rsidR="00AC2115" w:rsidRPr="000F43AB" w:rsidRDefault="00AC2115" w:rsidP="003D7CE8">
            <w:pPr>
              <w:widowControl w:val="0"/>
              <w:suppressAutoHyphens/>
              <w:jc w:val="center"/>
              <w:rPr>
                <w:rFonts w:ascii="Times New Roman" w:eastAsia="Times New Roman" w:hAnsi="Times New Roman" w:cs="Times New Roman"/>
                <w:b/>
                <w:bCs/>
                <w:lang w:eastAsia="fr-FR"/>
              </w:rPr>
            </w:pPr>
            <w:r>
              <w:rPr>
                <w:rFonts w:ascii="Times New Roman" w:eastAsia="Times New Roman" w:hAnsi="Times New Roman" w:cs="Times New Roman"/>
                <w:b/>
                <w:bCs/>
                <w:lang w:eastAsia="fr-FR"/>
              </w:rPr>
              <w:t>Dépenses</w:t>
            </w:r>
          </w:p>
        </w:tc>
        <w:tc>
          <w:tcPr>
            <w:tcW w:w="3355" w:type="dxa"/>
          </w:tcPr>
          <w:p w:rsidR="00AC2115" w:rsidRPr="000F43AB" w:rsidRDefault="00AC2115" w:rsidP="003D7CE8">
            <w:pPr>
              <w:widowControl w:val="0"/>
              <w:suppressAutoHyphens/>
              <w:jc w:val="center"/>
              <w:rPr>
                <w:rFonts w:ascii="Times New Roman" w:eastAsia="Times New Roman" w:hAnsi="Times New Roman" w:cs="Times New Roman"/>
                <w:b/>
                <w:bCs/>
                <w:lang w:eastAsia="fr-FR"/>
              </w:rPr>
            </w:pPr>
            <w:r>
              <w:rPr>
                <w:rFonts w:ascii="Times New Roman" w:eastAsia="Times New Roman" w:hAnsi="Times New Roman" w:cs="Times New Roman"/>
                <w:b/>
                <w:bCs/>
                <w:lang w:eastAsia="fr-FR"/>
              </w:rPr>
              <w:t>Recettes</w:t>
            </w:r>
          </w:p>
        </w:tc>
      </w:tr>
      <w:tr w:rsidR="00AC2115" w:rsidTr="003D7CE8">
        <w:tc>
          <w:tcPr>
            <w:tcW w:w="3354" w:type="dxa"/>
          </w:tcPr>
          <w:p w:rsidR="00AC2115" w:rsidRPr="000F43AB" w:rsidRDefault="00AC2115" w:rsidP="003D7CE8">
            <w:pPr>
              <w:widowControl w:val="0"/>
              <w:suppressAutoHyphens/>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Investisseme</w:t>
            </w:r>
            <w:r w:rsidRPr="000F43AB">
              <w:rPr>
                <w:rFonts w:ascii="Times New Roman" w:eastAsia="Times New Roman" w:hAnsi="Times New Roman" w:cs="Times New Roman"/>
                <w:b/>
                <w:bCs/>
                <w:u w:val="single"/>
                <w:lang w:eastAsia="fr-FR"/>
              </w:rPr>
              <w:t>nt</w:t>
            </w:r>
          </w:p>
          <w:p w:rsidR="00AC2115" w:rsidRDefault="00AC2115" w:rsidP="003D7CE8">
            <w:pPr>
              <w:widowControl w:val="0"/>
              <w:suppressAutoHyphens/>
              <w:rPr>
                <w:rFonts w:ascii="Times New Roman" w:eastAsia="Times New Roman" w:hAnsi="Times New Roman" w:cs="Times New Roman"/>
                <w:b/>
                <w:bCs/>
                <w:lang w:eastAsia="fr-FR"/>
              </w:rPr>
            </w:pPr>
          </w:p>
          <w:p w:rsidR="00AC2115" w:rsidRDefault="00AC2115" w:rsidP="003D7CE8">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Chapitre 10 art 1068</w:t>
            </w:r>
          </w:p>
          <w:p w:rsidR="00AC2115" w:rsidRDefault="00AC2115" w:rsidP="003D7CE8">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Chapitre 13 art 131</w:t>
            </w:r>
          </w:p>
          <w:p w:rsidR="00AC2115" w:rsidRDefault="00AC2115" w:rsidP="003D7CE8">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Chapitre 16 art 1641</w:t>
            </w:r>
          </w:p>
          <w:p w:rsidR="00AC2115" w:rsidRDefault="00AC2115" w:rsidP="003D7CE8">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Chapitre 022</w:t>
            </w:r>
          </w:p>
          <w:p w:rsidR="00AC2115" w:rsidRDefault="00AC2115" w:rsidP="003D7CE8">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Chapitre 001</w:t>
            </w:r>
          </w:p>
          <w:p w:rsidR="00AC2115" w:rsidRDefault="00AC2115" w:rsidP="003D7CE8">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Chapitre 024</w:t>
            </w:r>
          </w:p>
          <w:p w:rsidR="00082A4D" w:rsidRDefault="00082A4D" w:rsidP="003D7CE8">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TOTAL</w:t>
            </w:r>
          </w:p>
          <w:p w:rsidR="00AC2115" w:rsidRPr="000F43AB" w:rsidRDefault="00AC2115" w:rsidP="003D7CE8">
            <w:pPr>
              <w:widowControl w:val="0"/>
              <w:suppressAutoHyphens/>
              <w:rPr>
                <w:rFonts w:ascii="Times New Roman" w:eastAsia="Times New Roman" w:hAnsi="Times New Roman" w:cs="Times New Roman"/>
                <w:lang w:eastAsia="fr-FR"/>
              </w:rPr>
            </w:pPr>
          </w:p>
        </w:tc>
        <w:tc>
          <w:tcPr>
            <w:tcW w:w="3354" w:type="dxa"/>
          </w:tcPr>
          <w:p w:rsidR="00AC2115" w:rsidRDefault="00AC2115" w:rsidP="003D7CE8">
            <w:pPr>
              <w:widowControl w:val="0"/>
              <w:suppressAutoHyphens/>
              <w:rPr>
                <w:rFonts w:ascii="Times New Roman" w:eastAsia="Times New Roman" w:hAnsi="Times New Roman" w:cs="Times New Roman"/>
                <w:lang w:eastAsia="fr-FR"/>
              </w:rPr>
            </w:pPr>
          </w:p>
          <w:p w:rsidR="00AC2115" w:rsidRDefault="00AC2115" w:rsidP="003D7CE8">
            <w:pPr>
              <w:widowControl w:val="0"/>
              <w:suppressAutoHyphens/>
              <w:rPr>
                <w:rFonts w:ascii="Times New Roman" w:eastAsia="Times New Roman" w:hAnsi="Times New Roman" w:cs="Times New Roman"/>
                <w:lang w:eastAsia="fr-FR"/>
              </w:rPr>
            </w:pPr>
          </w:p>
          <w:p w:rsidR="00AC2115" w:rsidRDefault="00AC2115" w:rsidP="003D7CE8">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44.648 €</w:t>
            </w:r>
          </w:p>
          <w:p w:rsidR="00AC2115" w:rsidRDefault="00AC2115" w:rsidP="003D7CE8">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276.384 €</w:t>
            </w:r>
          </w:p>
          <w:p w:rsidR="00AC2115" w:rsidRDefault="00AC2115" w:rsidP="003D7CE8">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384.817 €</w:t>
            </w:r>
          </w:p>
          <w:p w:rsidR="00AC2115" w:rsidRDefault="00AC2115" w:rsidP="003D7CE8">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4.297 €</w:t>
            </w:r>
          </w:p>
          <w:p w:rsidR="00AC2115" w:rsidRDefault="00AC2115" w:rsidP="003D7CE8">
            <w:pPr>
              <w:widowControl w:val="0"/>
              <w:suppressAutoHyphens/>
              <w:rPr>
                <w:rFonts w:ascii="Times New Roman" w:eastAsia="Times New Roman" w:hAnsi="Times New Roman" w:cs="Times New Roman"/>
                <w:lang w:eastAsia="fr-FR"/>
              </w:rPr>
            </w:pPr>
          </w:p>
          <w:p w:rsidR="00082A4D" w:rsidRDefault="00082A4D" w:rsidP="003D7CE8">
            <w:pPr>
              <w:widowControl w:val="0"/>
              <w:suppressAutoHyphens/>
              <w:rPr>
                <w:rFonts w:ascii="Times New Roman" w:eastAsia="Times New Roman" w:hAnsi="Times New Roman" w:cs="Times New Roman"/>
                <w:lang w:eastAsia="fr-FR"/>
              </w:rPr>
            </w:pPr>
          </w:p>
          <w:p w:rsidR="00082A4D" w:rsidRPr="00082A4D" w:rsidRDefault="00082A4D" w:rsidP="003D7CE8">
            <w:pPr>
              <w:widowControl w:val="0"/>
              <w:suppressAutoHyphens/>
              <w:rPr>
                <w:rFonts w:ascii="Times New Roman" w:eastAsia="Times New Roman" w:hAnsi="Times New Roman" w:cs="Times New Roman"/>
                <w:b/>
                <w:bCs/>
                <w:lang w:eastAsia="fr-FR"/>
              </w:rPr>
            </w:pPr>
            <w:r>
              <w:rPr>
                <w:rFonts w:ascii="Times New Roman" w:eastAsia="Times New Roman" w:hAnsi="Times New Roman" w:cs="Times New Roman"/>
                <w:lang w:eastAsia="fr-FR"/>
              </w:rPr>
              <w:t xml:space="preserve">                 </w:t>
            </w:r>
            <w:r w:rsidRPr="00082A4D">
              <w:rPr>
                <w:rFonts w:ascii="Times New Roman" w:eastAsia="Times New Roman" w:hAnsi="Times New Roman" w:cs="Times New Roman"/>
                <w:b/>
                <w:bCs/>
                <w:lang w:eastAsia="fr-FR"/>
              </w:rPr>
              <w:t>710.146 €</w:t>
            </w:r>
          </w:p>
        </w:tc>
        <w:tc>
          <w:tcPr>
            <w:tcW w:w="3355" w:type="dxa"/>
          </w:tcPr>
          <w:p w:rsidR="00AC2115" w:rsidRDefault="00AC2115" w:rsidP="003D7CE8">
            <w:pPr>
              <w:widowControl w:val="0"/>
              <w:suppressAutoHyphens/>
              <w:rPr>
                <w:rFonts w:ascii="Times New Roman" w:eastAsia="Times New Roman" w:hAnsi="Times New Roman" w:cs="Times New Roman"/>
                <w:lang w:eastAsia="fr-FR"/>
              </w:rPr>
            </w:pPr>
          </w:p>
          <w:p w:rsidR="00AC2115" w:rsidRDefault="00AC2115" w:rsidP="003D7CE8">
            <w:pPr>
              <w:widowControl w:val="0"/>
              <w:suppressAutoHyphens/>
              <w:rPr>
                <w:rFonts w:ascii="Times New Roman" w:eastAsia="Times New Roman" w:hAnsi="Times New Roman" w:cs="Times New Roman"/>
                <w:lang w:eastAsia="fr-FR"/>
              </w:rPr>
            </w:pPr>
          </w:p>
          <w:p w:rsidR="00AC2115" w:rsidRDefault="00AC2115" w:rsidP="003D7CE8">
            <w:pPr>
              <w:widowControl w:val="0"/>
              <w:suppressAutoHyphens/>
              <w:rPr>
                <w:rFonts w:ascii="Times New Roman" w:eastAsia="Times New Roman" w:hAnsi="Times New Roman" w:cs="Times New Roman"/>
                <w:lang w:eastAsia="fr-FR"/>
              </w:rPr>
            </w:pPr>
          </w:p>
          <w:p w:rsidR="00AC2115" w:rsidRDefault="00AC2115" w:rsidP="003D7CE8">
            <w:pPr>
              <w:widowControl w:val="0"/>
              <w:suppressAutoHyphens/>
              <w:rPr>
                <w:rFonts w:ascii="Times New Roman" w:eastAsia="Times New Roman" w:hAnsi="Times New Roman" w:cs="Times New Roman"/>
                <w:lang w:eastAsia="fr-FR"/>
              </w:rPr>
            </w:pPr>
          </w:p>
          <w:p w:rsidR="00AC2115" w:rsidRDefault="00AC2115" w:rsidP="003D7CE8">
            <w:pPr>
              <w:widowControl w:val="0"/>
              <w:suppressAutoHyphens/>
              <w:rPr>
                <w:rFonts w:ascii="Times New Roman" w:eastAsia="Times New Roman" w:hAnsi="Times New Roman" w:cs="Times New Roman"/>
                <w:lang w:eastAsia="fr-FR"/>
              </w:rPr>
            </w:pPr>
          </w:p>
          <w:p w:rsidR="00AC2115" w:rsidRDefault="00AC2115" w:rsidP="003D7CE8">
            <w:pPr>
              <w:widowControl w:val="0"/>
              <w:suppressAutoHyphens/>
              <w:rPr>
                <w:rFonts w:ascii="Times New Roman" w:eastAsia="Times New Roman" w:hAnsi="Times New Roman" w:cs="Times New Roman"/>
                <w:lang w:eastAsia="fr-FR"/>
              </w:rPr>
            </w:pPr>
          </w:p>
          <w:p w:rsidR="00AC2115" w:rsidRDefault="00AC2115" w:rsidP="003D7CE8">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48.945 €</w:t>
            </w:r>
          </w:p>
          <w:p w:rsidR="00AC2115" w:rsidRDefault="00AC2115" w:rsidP="003D7CE8">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661.201 €</w:t>
            </w:r>
          </w:p>
          <w:p w:rsidR="00082A4D" w:rsidRPr="00082A4D" w:rsidRDefault="00082A4D" w:rsidP="003D7CE8">
            <w:pPr>
              <w:widowControl w:val="0"/>
              <w:suppressAutoHyphens/>
              <w:rPr>
                <w:rFonts w:ascii="Times New Roman" w:eastAsia="Times New Roman" w:hAnsi="Times New Roman" w:cs="Times New Roman"/>
                <w:b/>
                <w:bCs/>
                <w:lang w:eastAsia="fr-FR"/>
              </w:rPr>
            </w:pPr>
            <w:r>
              <w:rPr>
                <w:rFonts w:ascii="Times New Roman" w:eastAsia="Times New Roman" w:hAnsi="Times New Roman" w:cs="Times New Roman"/>
                <w:lang w:eastAsia="fr-FR"/>
              </w:rPr>
              <w:t xml:space="preserve">                    </w:t>
            </w:r>
            <w:r w:rsidRPr="00082A4D">
              <w:rPr>
                <w:rFonts w:ascii="Times New Roman" w:eastAsia="Times New Roman" w:hAnsi="Times New Roman" w:cs="Times New Roman"/>
                <w:b/>
                <w:bCs/>
                <w:lang w:eastAsia="fr-FR"/>
              </w:rPr>
              <w:t>710.646 €</w:t>
            </w:r>
          </w:p>
        </w:tc>
      </w:tr>
      <w:tr w:rsidR="00AC2115" w:rsidTr="003D7CE8">
        <w:tc>
          <w:tcPr>
            <w:tcW w:w="3354" w:type="dxa"/>
          </w:tcPr>
          <w:p w:rsidR="00AC2115" w:rsidRDefault="00AC2115" w:rsidP="003D7CE8">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b/>
                <w:bCs/>
                <w:u w:val="single"/>
                <w:lang w:eastAsia="fr-FR"/>
              </w:rPr>
              <w:t>Fonctionnement</w:t>
            </w:r>
          </w:p>
          <w:p w:rsidR="00AC2115" w:rsidRDefault="00AC2115" w:rsidP="003D7CE8">
            <w:pPr>
              <w:widowControl w:val="0"/>
              <w:suppressAutoHyphens/>
              <w:rPr>
                <w:rFonts w:ascii="Times New Roman" w:eastAsia="Times New Roman" w:hAnsi="Times New Roman" w:cs="Times New Roman"/>
                <w:lang w:eastAsia="fr-FR"/>
              </w:rPr>
            </w:pPr>
          </w:p>
          <w:p w:rsidR="00AC2115" w:rsidRDefault="00AC2115" w:rsidP="003D7CE8">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Chapitre 67 art 678</w:t>
            </w:r>
          </w:p>
          <w:p w:rsidR="00AC2115" w:rsidRPr="008C533E" w:rsidRDefault="00AC2115" w:rsidP="003D7CE8">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Chapitre 002</w:t>
            </w:r>
          </w:p>
          <w:p w:rsidR="00AC2115" w:rsidRDefault="00AC2115" w:rsidP="003D7CE8">
            <w:pPr>
              <w:widowControl w:val="0"/>
              <w:suppressAutoHyphens/>
              <w:rPr>
                <w:rFonts w:ascii="Times New Roman" w:eastAsia="Times New Roman" w:hAnsi="Times New Roman" w:cs="Times New Roman"/>
                <w:lang w:eastAsia="fr-FR"/>
              </w:rPr>
            </w:pPr>
          </w:p>
        </w:tc>
        <w:tc>
          <w:tcPr>
            <w:tcW w:w="3354" w:type="dxa"/>
          </w:tcPr>
          <w:p w:rsidR="00AC2115" w:rsidRDefault="00AC2115" w:rsidP="003D7CE8">
            <w:pPr>
              <w:widowControl w:val="0"/>
              <w:suppressAutoHyphens/>
              <w:rPr>
                <w:rFonts w:ascii="Times New Roman" w:eastAsia="Times New Roman" w:hAnsi="Times New Roman" w:cs="Times New Roman"/>
                <w:lang w:eastAsia="fr-FR"/>
              </w:rPr>
            </w:pPr>
          </w:p>
          <w:p w:rsidR="00AC2115" w:rsidRDefault="00AC2115" w:rsidP="003D7CE8">
            <w:pPr>
              <w:widowControl w:val="0"/>
              <w:suppressAutoHyphens/>
              <w:rPr>
                <w:rFonts w:ascii="Times New Roman" w:eastAsia="Times New Roman" w:hAnsi="Times New Roman" w:cs="Times New Roman"/>
                <w:lang w:eastAsia="fr-FR"/>
              </w:rPr>
            </w:pPr>
          </w:p>
          <w:p w:rsidR="00AC2115" w:rsidRPr="00356D63" w:rsidRDefault="00AC2115" w:rsidP="003D7CE8">
            <w:pPr>
              <w:widowControl w:val="0"/>
              <w:suppressAutoHyphens/>
              <w:rPr>
                <w:rFonts w:ascii="Times New Roman" w:eastAsia="Times New Roman" w:hAnsi="Times New Roman" w:cs="Times New Roman"/>
                <w:b/>
                <w:bCs/>
                <w:lang w:eastAsia="fr-FR"/>
              </w:rPr>
            </w:pPr>
            <w:r w:rsidRPr="00356D63">
              <w:rPr>
                <w:rFonts w:ascii="Times New Roman" w:eastAsia="Times New Roman" w:hAnsi="Times New Roman" w:cs="Times New Roman"/>
                <w:b/>
                <w:bCs/>
                <w:lang w:eastAsia="fr-FR"/>
              </w:rPr>
              <w:t xml:space="preserve">                  105.079 €</w:t>
            </w:r>
          </w:p>
          <w:p w:rsidR="00AC2115" w:rsidRDefault="00AC2115" w:rsidP="003D7CE8">
            <w:pPr>
              <w:widowControl w:val="0"/>
              <w:suppressAutoHyphens/>
              <w:rPr>
                <w:rFonts w:ascii="Times New Roman" w:eastAsia="Times New Roman" w:hAnsi="Times New Roman" w:cs="Times New Roman"/>
                <w:lang w:eastAsia="fr-FR"/>
              </w:rPr>
            </w:pPr>
          </w:p>
        </w:tc>
        <w:tc>
          <w:tcPr>
            <w:tcW w:w="3355" w:type="dxa"/>
          </w:tcPr>
          <w:p w:rsidR="00AC2115" w:rsidRDefault="00AC2115" w:rsidP="003D7CE8">
            <w:pPr>
              <w:widowControl w:val="0"/>
              <w:suppressAutoHyphens/>
              <w:rPr>
                <w:rFonts w:ascii="Times New Roman" w:eastAsia="Times New Roman" w:hAnsi="Times New Roman" w:cs="Times New Roman"/>
                <w:lang w:eastAsia="fr-FR"/>
              </w:rPr>
            </w:pPr>
          </w:p>
          <w:p w:rsidR="00AC2115" w:rsidRDefault="00AC2115" w:rsidP="003D7CE8">
            <w:pPr>
              <w:widowControl w:val="0"/>
              <w:suppressAutoHyphens/>
              <w:rPr>
                <w:rFonts w:ascii="Times New Roman" w:eastAsia="Times New Roman" w:hAnsi="Times New Roman" w:cs="Times New Roman"/>
                <w:lang w:eastAsia="fr-FR"/>
              </w:rPr>
            </w:pPr>
          </w:p>
          <w:p w:rsidR="00AC2115" w:rsidRDefault="00AC2115" w:rsidP="003D7CE8">
            <w:pPr>
              <w:widowControl w:val="0"/>
              <w:suppressAutoHyphens/>
              <w:rPr>
                <w:rFonts w:ascii="Times New Roman" w:eastAsia="Times New Roman" w:hAnsi="Times New Roman" w:cs="Times New Roman"/>
                <w:lang w:eastAsia="fr-FR"/>
              </w:rPr>
            </w:pPr>
          </w:p>
          <w:p w:rsidR="00AC2115" w:rsidRPr="00356D63" w:rsidRDefault="00AC2115" w:rsidP="003D7CE8">
            <w:pPr>
              <w:widowControl w:val="0"/>
              <w:suppressAutoHyphens/>
              <w:rPr>
                <w:rFonts w:ascii="Times New Roman" w:eastAsia="Times New Roman" w:hAnsi="Times New Roman" w:cs="Times New Roman"/>
                <w:b/>
                <w:bCs/>
                <w:lang w:eastAsia="fr-FR"/>
              </w:rPr>
            </w:pPr>
            <w:r>
              <w:rPr>
                <w:rFonts w:ascii="Times New Roman" w:eastAsia="Times New Roman" w:hAnsi="Times New Roman" w:cs="Times New Roman"/>
                <w:lang w:eastAsia="fr-FR"/>
              </w:rPr>
              <w:t xml:space="preserve">                   </w:t>
            </w:r>
            <w:r w:rsidRPr="00356D63">
              <w:rPr>
                <w:rFonts w:ascii="Times New Roman" w:eastAsia="Times New Roman" w:hAnsi="Times New Roman" w:cs="Times New Roman"/>
                <w:b/>
                <w:bCs/>
                <w:lang w:eastAsia="fr-FR"/>
              </w:rPr>
              <w:t>105.079 €</w:t>
            </w:r>
          </w:p>
        </w:tc>
      </w:tr>
    </w:tbl>
    <w:p w:rsidR="00AC2115" w:rsidRDefault="00AC2115" w:rsidP="00C87B30">
      <w:pPr>
        <w:ind w:firstLine="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Ouï cet exposé, et après en avoir délibéré, le conseil municipal à l’unanimité valide les imputations</w:t>
      </w:r>
      <w:r w:rsidR="0011466C">
        <w:rPr>
          <w:rFonts w:ascii="Times New Roman" w:eastAsia="Times New Roman" w:hAnsi="Times New Roman" w:cs="Times New Roman"/>
          <w:bCs/>
          <w:lang w:eastAsia="fr-FR"/>
        </w:rPr>
        <w:t>.</w:t>
      </w:r>
    </w:p>
    <w:p w:rsidR="0011466C" w:rsidRPr="00B34A6B" w:rsidRDefault="0011466C" w:rsidP="0011466C">
      <w:pPr>
        <w:widowControl w:val="0"/>
        <w:suppressAutoHyphens/>
        <w:spacing w:after="0" w:line="240" w:lineRule="auto"/>
        <w:rPr>
          <w:rFonts w:ascii="Times New Roman" w:hAnsi="Times New Roman" w:cs="Times New Roman"/>
          <w:b/>
          <w:u w:val="single"/>
        </w:rPr>
      </w:pPr>
      <w:r>
        <w:rPr>
          <w:rFonts w:ascii="Times New Roman" w:hAnsi="Times New Roman" w:cs="Times New Roman"/>
          <w:b/>
          <w:u w:val="single"/>
        </w:rPr>
        <w:t xml:space="preserve">13/ </w:t>
      </w:r>
      <w:r w:rsidRPr="00B34A6B">
        <w:rPr>
          <w:rFonts w:ascii="Times New Roman" w:hAnsi="Times New Roman" w:cs="Times New Roman"/>
          <w:b/>
          <w:u w:val="single"/>
        </w:rPr>
        <w:t>Délibération modificative</w:t>
      </w:r>
    </w:p>
    <w:p w:rsidR="0011466C" w:rsidRDefault="0011466C" w:rsidP="00C87B30">
      <w:pPr>
        <w:widowControl w:val="0"/>
        <w:suppressAutoHyphens/>
        <w:spacing w:after="0" w:line="240" w:lineRule="auto"/>
        <w:ind w:firstLine="851"/>
        <w:rPr>
          <w:rFonts w:ascii="Times New Roman" w:eastAsia="Times New Roman" w:hAnsi="Times New Roman" w:cs="Times New Roman"/>
          <w:lang w:eastAsia="fr-FR"/>
        </w:rPr>
      </w:pPr>
      <w:r w:rsidRPr="00B34A6B">
        <w:rPr>
          <w:rFonts w:ascii="Times New Roman" w:eastAsia="Times New Roman" w:hAnsi="Times New Roman" w:cs="Times New Roman"/>
          <w:lang w:eastAsia="fr-FR"/>
        </w:rPr>
        <w:t>Monsieur</w:t>
      </w:r>
      <w:r>
        <w:rPr>
          <w:rFonts w:ascii="Times New Roman" w:eastAsia="Times New Roman" w:hAnsi="Times New Roman" w:cs="Times New Roman"/>
          <w:lang w:eastAsia="fr-FR"/>
        </w:rPr>
        <w:t xml:space="preserve"> le Maire </w:t>
      </w:r>
      <w:r w:rsidR="00C10967">
        <w:rPr>
          <w:rFonts w:ascii="Times New Roman" w:eastAsia="Times New Roman" w:hAnsi="Times New Roman" w:cs="Times New Roman"/>
          <w:lang w:eastAsia="fr-FR"/>
        </w:rPr>
        <w:t>informe les membres du conseil que des écritures comptables complémentaires sont nécessaires dans le cadre des opérations d’amortissement concernant les attributions de compensation</w:t>
      </w:r>
      <w:r>
        <w:rPr>
          <w:rFonts w:ascii="Times New Roman" w:eastAsia="Times New Roman" w:hAnsi="Times New Roman" w:cs="Times New Roman"/>
          <w:lang w:eastAsia="fr-FR"/>
        </w:rPr>
        <w:t xml:space="preserve">, présentées ainsi : </w:t>
      </w:r>
    </w:p>
    <w:p w:rsidR="0011466C" w:rsidRDefault="0011466C" w:rsidP="0011466C">
      <w:pPr>
        <w:widowControl w:val="0"/>
        <w:suppressAutoHyphens/>
        <w:spacing w:after="0" w:line="240" w:lineRule="auto"/>
        <w:ind w:firstLine="708"/>
        <w:rPr>
          <w:rFonts w:ascii="Times New Roman" w:eastAsia="Times New Roman" w:hAnsi="Times New Roman" w:cs="Times New Roman"/>
          <w:lang w:eastAsia="fr-FR"/>
        </w:rPr>
      </w:pPr>
    </w:p>
    <w:tbl>
      <w:tblPr>
        <w:tblStyle w:val="Grilledutableau"/>
        <w:tblW w:w="0" w:type="auto"/>
        <w:tblLook w:val="04A0" w:firstRow="1" w:lastRow="0" w:firstColumn="1" w:lastColumn="0" w:noHBand="0" w:noVBand="1"/>
      </w:tblPr>
      <w:tblGrid>
        <w:gridCol w:w="3354"/>
        <w:gridCol w:w="3354"/>
        <w:gridCol w:w="3355"/>
      </w:tblGrid>
      <w:tr w:rsidR="0011466C" w:rsidTr="0084460D">
        <w:tc>
          <w:tcPr>
            <w:tcW w:w="3354" w:type="dxa"/>
          </w:tcPr>
          <w:p w:rsidR="0011466C" w:rsidRDefault="0011466C" w:rsidP="0084460D">
            <w:pPr>
              <w:widowControl w:val="0"/>
              <w:suppressAutoHyphens/>
              <w:jc w:val="center"/>
              <w:rPr>
                <w:rFonts w:ascii="Times New Roman" w:eastAsia="Times New Roman" w:hAnsi="Times New Roman" w:cs="Times New Roman"/>
                <w:b/>
                <w:bCs/>
                <w:lang w:eastAsia="fr-FR"/>
              </w:rPr>
            </w:pPr>
            <w:r>
              <w:rPr>
                <w:rFonts w:ascii="Times New Roman" w:eastAsia="Times New Roman" w:hAnsi="Times New Roman" w:cs="Times New Roman"/>
                <w:b/>
                <w:bCs/>
                <w:lang w:eastAsia="fr-FR"/>
              </w:rPr>
              <w:t>Désignation</w:t>
            </w:r>
          </w:p>
          <w:p w:rsidR="0011466C" w:rsidRPr="000F43AB" w:rsidRDefault="0011466C" w:rsidP="0084460D">
            <w:pPr>
              <w:widowControl w:val="0"/>
              <w:suppressAutoHyphens/>
              <w:jc w:val="center"/>
              <w:rPr>
                <w:rFonts w:ascii="Times New Roman" w:eastAsia="Times New Roman" w:hAnsi="Times New Roman" w:cs="Times New Roman"/>
                <w:b/>
                <w:bCs/>
                <w:lang w:eastAsia="fr-FR"/>
              </w:rPr>
            </w:pPr>
          </w:p>
        </w:tc>
        <w:tc>
          <w:tcPr>
            <w:tcW w:w="3354" w:type="dxa"/>
          </w:tcPr>
          <w:p w:rsidR="0011466C" w:rsidRPr="000F43AB" w:rsidRDefault="0011466C" w:rsidP="0084460D">
            <w:pPr>
              <w:widowControl w:val="0"/>
              <w:suppressAutoHyphens/>
              <w:jc w:val="center"/>
              <w:rPr>
                <w:rFonts w:ascii="Times New Roman" w:eastAsia="Times New Roman" w:hAnsi="Times New Roman" w:cs="Times New Roman"/>
                <w:b/>
                <w:bCs/>
                <w:lang w:eastAsia="fr-FR"/>
              </w:rPr>
            </w:pPr>
            <w:r>
              <w:rPr>
                <w:rFonts w:ascii="Times New Roman" w:eastAsia="Times New Roman" w:hAnsi="Times New Roman" w:cs="Times New Roman"/>
                <w:b/>
                <w:bCs/>
                <w:lang w:eastAsia="fr-FR"/>
              </w:rPr>
              <w:t>Dépenses</w:t>
            </w:r>
          </w:p>
        </w:tc>
        <w:tc>
          <w:tcPr>
            <w:tcW w:w="3355" w:type="dxa"/>
          </w:tcPr>
          <w:p w:rsidR="0011466C" w:rsidRPr="000F43AB" w:rsidRDefault="0011466C" w:rsidP="0084460D">
            <w:pPr>
              <w:widowControl w:val="0"/>
              <w:suppressAutoHyphens/>
              <w:jc w:val="center"/>
              <w:rPr>
                <w:rFonts w:ascii="Times New Roman" w:eastAsia="Times New Roman" w:hAnsi="Times New Roman" w:cs="Times New Roman"/>
                <w:b/>
                <w:bCs/>
                <w:lang w:eastAsia="fr-FR"/>
              </w:rPr>
            </w:pPr>
            <w:r>
              <w:rPr>
                <w:rFonts w:ascii="Times New Roman" w:eastAsia="Times New Roman" w:hAnsi="Times New Roman" w:cs="Times New Roman"/>
                <w:b/>
                <w:bCs/>
                <w:lang w:eastAsia="fr-FR"/>
              </w:rPr>
              <w:t>Recettes</w:t>
            </w:r>
          </w:p>
        </w:tc>
      </w:tr>
      <w:tr w:rsidR="0011466C" w:rsidTr="0084460D">
        <w:tc>
          <w:tcPr>
            <w:tcW w:w="3354" w:type="dxa"/>
          </w:tcPr>
          <w:p w:rsidR="0011466C" w:rsidRPr="000F43AB" w:rsidRDefault="0011466C" w:rsidP="0084460D">
            <w:pPr>
              <w:widowControl w:val="0"/>
              <w:suppressAutoHyphens/>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Investisseme</w:t>
            </w:r>
            <w:r w:rsidRPr="000F43AB">
              <w:rPr>
                <w:rFonts w:ascii="Times New Roman" w:eastAsia="Times New Roman" w:hAnsi="Times New Roman" w:cs="Times New Roman"/>
                <w:b/>
                <w:bCs/>
                <w:u w:val="single"/>
                <w:lang w:eastAsia="fr-FR"/>
              </w:rPr>
              <w:t>nt</w:t>
            </w:r>
          </w:p>
          <w:p w:rsidR="0011466C" w:rsidRDefault="0011466C" w:rsidP="0084460D">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Chapitre </w:t>
            </w:r>
            <w:r w:rsidR="00C10967">
              <w:rPr>
                <w:rFonts w:ascii="Times New Roman" w:eastAsia="Times New Roman" w:hAnsi="Times New Roman" w:cs="Times New Roman"/>
                <w:lang w:eastAsia="fr-FR"/>
              </w:rPr>
              <w:t>042 art 28046</w:t>
            </w:r>
          </w:p>
          <w:p w:rsidR="0011466C" w:rsidRPr="000F43AB" w:rsidRDefault="0011466C" w:rsidP="000349C4">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Chapitre </w:t>
            </w:r>
            <w:r w:rsidR="00C10967">
              <w:rPr>
                <w:rFonts w:ascii="Times New Roman" w:eastAsia="Times New Roman" w:hAnsi="Times New Roman" w:cs="Times New Roman"/>
                <w:lang w:eastAsia="fr-FR"/>
              </w:rPr>
              <w:t>023</w:t>
            </w:r>
            <w:r>
              <w:rPr>
                <w:rFonts w:ascii="Times New Roman" w:eastAsia="Times New Roman" w:hAnsi="Times New Roman" w:cs="Times New Roman"/>
                <w:lang w:eastAsia="fr-FR"/>
              </w:rPr>
              <w:t xml:space="preserve">                                     </w:t>
            </w:r>
          </w:p>
        </w:tc>
        <w:tc>
          <w:tcPr>
            <w:tcW w:w="3354" w:type="dxa"/>
          </w:tcPr>
          <w:p w:rsidR="0011466C" w:rsidRDefault="0011466C" w:rsidP="0084460D">
            <w:pPr>
              <w:widowControl w:val="0"/>
              <w:suppressAutoHyphens/>
              <w:rPr>
                <w:rFonts w:ascii="Times New Roman" w:eastAsia="Times New Roman" w:hAnsi="Times New Roman" w:cs="Times New Roman"/>
                <w:lang w:eastAsia="fr-FR"/>
              </w:rPr>
            </w:pPr>
          </w:p>
          <w:p w:rsidR="0011466C" w:rsidRDefault="0011466C" w:rsidP="0084460D">
            <w:pPr>
              <w:widowControl w:val="0"/>
              <w:suppressAutoHyphens/>
              <w:rPr>
                <w:rFonts w:ascii="Times New Roman" w:eastAsia="Times New Roman" w:hAnsi="Times New Roman" w:cs="Times New Roman"/>
                <w:lang w:eastAsia="fr-FR"/>
              </w:rPr>
            </w:pPr>
          </w:p>
          <w:p w:rsidR="0011466C" w:rsidRPr="00082A4D" w:rsidRDefault="00C10967" w:rsidP="000349C4">
            <w:pPr>
              <w:widowControl w:val="0"/>
              <w:suppressAutoHyphens/>
              <w:rPr>
                <w:rFonts w:ascii="Times New Roman" w:eastAsia="Times New Roman" w:hAnsi="Times New Roman" w:cs="Times New Roman"/>
                <w:b/>
                <w:bCs/>
                <w:lang w:eastAsia="fr-FR"/>
              </w:rPr>
            </w:pPr>
            <w:r>
              <w:rPr>
                <w:rFonts w:ascii="Times New Roman" w:eastAsia="Times New Roman" w:hAnsi="Times New Roman" w:cs="Times New Roman"/>
                <w:lang w:eastAsia="fr-FR"/>
              </w:rPr>
              <w:t xml:space="preserve"> </w:t>
            </w:r>
            <w:r w:rsidR="0011466C">
              <w:rPr>
                <w:rFonts w:ascii="Times New Roman" w:eastAsia="Times New Roman" w:hAnsi="Times New Roman" w:cs="Times New Roman"/>
                <w:lang w:eastAsia="fr-FR"/>
              </w:rPr>
              <w:t xml:space="preserve">     </w:t>
            </w:r>
          </w:p>
        </w:tc>
        <w:tc>
          <w:tcPr>
            <w:tcW w:w="3355" w:type="dxa"/>
          </w:tcPr>
          <w:p w:rsidR="0011466C" w:rsidRDefault="0011466C" w:rsidP="0084460D">
            <w:pPr>
              <w:widowControl w:val="0"/>
              <w:suppressAutoHyphens/>
              <w:rPr>
                <w:rFonts w:ascii="Times New Roman" w:eastAsia="Times New Roman" w:hAnsi="Times New Roman" w:cs="Times New Roman"/>
                <w:lang w:eastAsia="fr-FR"/>
              </w:rPr>
            </w:pPr>
          </w:p>
          <w:p w:rsidR="00C10967" w:rsidRDefault="00C10967" w:rsidP="00C10967">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   33.917 €</w:t>
            </w:r>
            <w:r w:rsidR="0011466C">
              <w:rPr>
                <w:rFonts w:ascii="Times New Roman" w:eastAsia="Times New Roman" w:hAnsi="Times New Roman" w:cs="Times New Roman"/>
                <w:lang w:eastAsia="fr-FR"/>
              </w:rPr>
              <w:t xml:space="preserve">                     </w:t>
            </w:r>
          </w:p>
          <w:p w:rsidR="0011466C" w:rsidRPr="00082A4D" w:rsidRDefault="00C10967" w:rsidP="000349C4">
            <w:pPr>
              <w:pStyle w:val="Paragraphedeliste"/>
              <w:widowControl w:val="0"/>
              <w:numPr>
                <w:ilvl w:val="0"/>
                <w:numId w:val="17"/>
              </w:numPr>
              <w:suppressAutoHyphens/>
              <w:rPr>
                <w:rFonts w:ascii="Times New Roman" w:eastAsia="Times New Roman" w:hAnsi="Times New Roman" w:cs="Times New Roman"/>
                <w:b/>
                <w:bCs/>
                <w:lang w:eastAsia="fr-FR"/>
              </w:rPr>
            </w:pPr>
            <w:r w:rsidRPr="000349C4">
              <w:rPr>
                <w:rFonts w:ascii="Times New Roman" w:eastAsia="Times New Roman" w:hAnsi="Times New Roman" w:cs="Times New Roman"/>
                <w:lang w:eastAsia="fr-FR"/>
              </w:rPr>
              <w:t xml:space="preserve"> 33.917 €</w:t>
            </w:r>
          </w:p>
        </w:tc>
      </w:tr>
      <w:tr w:rsidR="0011466C" w:rsidTr="0084460D">
        <w:tc>
          <w:tcPr>
            <w:tcW w:w="3354" w:type="dxa"/>
          </w:tcPr>
          <w:p w:rsidR="0011466C" w:rsidRDefault="0011466C" w:rsidP="0084460D">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b/>
                <w:bCs/>
                <w:u w:val="single"/>
                <w:lang w:eastAsia="fr-FR"/>
              </w:rPr>
              <w:t>Fonctionnement</w:t>
            </w:r>
          </w:p>
          <w:p w:rsidR="00C10967" w:rsidRDefault="0011466C" w:rsidP="0084460D">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Chapitre </w:t>
            </w:r>
            <w:r w:rsidR="00C10967">
              <w:rPr>
                <w:rFonts w:ascii="Times New Roman" w:eastAsia="Times New Roman" w:hAnsi="Times New Roman" w:cs="Times New Roman"/>
                <w:lang w:eastAsia="fr-FR"/>
              </w:rPr>
              <w:t>04</w:t>
            </w:r>
            <w:r w:rsidR="002D54F8">
              <w:rPr>
                <w:rFonts w:ascii="Times New Roman" w:eastAsia="Times New Roman" w:hAnsi="Times New Roman" w:cs="Times New Roman"/>
                <w:lang w:eastAsia="fr-FR"/>
              </w:rPr>
              <w:t>2</w:t>
            </w:r>
            <w:r w:rsidR="00C10967">
              <w:rPr>
                <w:rFonts w:ascii="Times New Roman" w:eastAsia="Times New Roman" w:hAnsi="Times New Roman" w:cs="Times New Roman"/>
                <w:lang w:eastAsia="fr-FR"/>
              </w:rPr>
              <w:t xml:space="preserve"> art 6811</w:t>
            </w:r>
          </w:p>
          <w:p w:rsidR="0011466C" w:rsidRPr="008C533E" w:rsidRDefault="0011466C" w:rsidP="0084460D">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Chapitre 0</w:t>
            </w:r>
            <w:r w:rsidR="007A5473">
              <w:rPr>
                <w:rFonts w:ascii="Times New Roman" w:eastAsia="Times New Roman" w:hAnsi="Times New Roman" w:cs="Times New Roman"/>
                <w:lang w:eastAsia="fr-FR"/>
              </w:rPr>
              <w:t>21</w:t>
            </w:r>
          </w:p>
          <w:p w:rsidR="0011466C" w:rsidRDefault="0011466C" w:rsidP="0084460D">
            <w:pPr>
              <w:widowControl w:val="0"/>
              <w:suppressAutoHyphens/>
              <w:rPr>
                <w:rFonts w:ascii="Times New Roman" w:eastAsia="Times New Roman" w:hAnsi="Times New Roman" w:cs="Times New Roman"/>
                <w:lang w:eastAsia="fr-FR"/>
              </w:rPr>
            </w:pPr>
          </w:p>
        </w:tc>
        <w:tc>
          <w:tcPr>
            <w:tcW w:w="3354" w:type="dxa"/>
          </w:tcPr>
          <w:p w:rsidR="0011466C" w:rsidRDefault="0011466C" w:rsidP="0084460D">
            <w:pPr>
              <w:widowControl w:val="0"/>
              <w:suppressAutoHyphens/>
              <w:rPr>
                <w:rFonts w:ascii="Times New Roman" w:eastAsia="Times New Roman" w:hAnsi="Times New Roman" w:cs="Times New Roman"/>
                <w:lang w:eastAsia="fr-FR"/>
              </w:rPr>
            </w:pPr>
          </w:p>
          <w:p w:rsidR="0011466C" w:rsidRPr="00C10967" w:rsidRDefault="00C10967" w:rsidP="0084460D">
            <w:pPr>
              <w:widowControl w:val="0"/>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Pr="00C10967">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    </w:t>
            </w:r>
            <w:r w:rsidRPr="00C10967">
              <w:rPr>
                <w:rFonts w:ascii="Times New Roman" w:eastAsia="Times New Roman" w:hAnsi="Times New Roman" w:cs="Times New Roman"/>
                <w:lang w:eastAsia="fr-FR"/>
              </w:rPr>
              <w:t>33.917 €</w:t>
            </w:r>
          </w:p>
          <w:p w:rsidR="0011466C" w:rsidRPr="00C10967" w:rsidRDefault="00C10967" w:rsidP="00C10967">
            <w:pPr>
              <w:pStyle w:val="Paragraphedeliste"/>
              <w:widowControl w:val="0"/>
              <w:numPr>
                <w:ilvl w:val="0"/>
                <w:numId w:val="17"/>
              </w:numPr>
              <w:suppressAutoHyphens/>
              <w:rPr>
                <w:rFonts w:ascii="Times New Roman" w:eastAsia="Times New Roman" w:hAnsi="Times New Roman" w:cs="Times New Roman"/>
                <w:lang w:eastAsia="fr-FR"/>
              </w:rPr>
            </w:pPr>
            <w:r>
              <w:rPr>
                <w:rFonts w:ascii="Times New Roman" w:eastAsia="Times New Roman" w:hAnsi="Times New Roman" w:cs="Times New Roman"/>
                <w:lang w:eastAsia="fr-FR"/>
              </w:rPr>
              <w:t>33.917 €</w:t>
            </w:r>
          </w:p>
        </w:tc>
        <w:tc>
          <w:tcPr>
            <w:tcW w:w="3355" w:type="dxa"/>
          </w:tcPr>
          <w:p w:rsidR="0011466C" w:rsidRDefault="0011466C" w:rsidP="0084460D">
            <w:pPr>
              <w:widowControl w:val="0"/>
              <w:suppressAutoHyphens/>
              <w:rPr>
                <w:rFonts w:ascii="Times New Roman" w:eastAsia="Times New Roman" w:hAnsi="Times New Roman" w:cs="Times New Roman"/>
                <w:lang w:eastAsia="fr-FR"/>
              </w:rPr>
            </w:pPr>
          </w:p>
          <w:p w:rsidR="0011466C" w:rsidRDefault="0011466C" w:rsidP="0084460D">
            <w:pPr>
              <w:widowControl w:val="0"/>
              <w:suppressAutoHyphens/>
              <w:rPr>
                <w:rFonts w:ascii="Times New Roman" w:eastAsia="Times New Roman" w:hAnsi="Times New Roman" w:cs="Times New Roman"/>
                <w:lang w:eastAsia="fr-FR"/>
              </w:rPr>
            </w:pPr>
          </w:p>
          <w:p w:rsidR="0011466C" w:rsidRDefault="0011466C" w:rsidP="0084460D">
            <w:pPr>
              <w:widowControl w:val="0"/>
              <w:suppressAutoHyphens/>
              <w:rPr>
                <w:rFonts w:ascii="Times New Roman" w:eastAsia="Times New Roman" w:hAnsi="Times New Roman" w:cs="Times New Roman"/>
                <w:lang w:eastAsia="fr-FR"/>
              </w:rPr>
            </w:pPr>
          </w:p>
          <w:p w:rsidR="0011466C" w:rsidRPr="00356D63" w:rsidRDefault="0011466C" w:rsidP="0084460D">
            <w:pPr>
              <w:widowControl w:val="0"/>
              <w:suppressAutoHyphens/>
              <w:rPr>
                <w:rFonts w:ascii="Times New Roman" w:eastAsia="Times New Roman" w:hAnsi="Times New Roman" w:cs="Times New Roman"/>
                <w:b/>
                <w:bCs/>
                <w:lang w:eastAsia="fr-FR"/>
              </w:rPr>
            </w:pPr>
            <w:r>
              <w:rPr>
                <w:rFonts w:ascii="Times New Roman" w:eastAsia="Times New Roman" w:hAnsi="Times New Roman" w:cs="Times New Roman"/>
                <w:lang w:eastAsia="fr-FR"/>
              </w:rPr>
              <w:t xml:space="preserve">                   </w:t>
            </w:r>
          </w:p>
        </w:tc>
      </w:tr>
    </w:tbl>
    <w:p w:rsidR="0011466C" w:rsidRDefault="0011466C" w:rsidP="00C87B30">
      <w:pPr>
        <w:ind w:firstLine="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Ouï cet exposé, et après en avoir délibéré, le conseil municipal à l’unanimité valide les imputations</w:t>
      </w:r>
      <w:r w:rsidR="00106274">
        <w:rPr>
          <w:rFonts w:ascii="Times New Roman" w:eastAsia="Times New Roman" w:hAnsi="Times New Roman" w:cs="Times New Roman"/>
          <w:bCs/>
          <w:lang w:eastAsia="fr-FR"/>
        </w:rPr>
        <w:t>.</w:t>
      </w:r>
    </w:p>
    <w:p w:rsidR="0011466C" w:rsidRDefault="0011466C" w:rsidP="000349C4">
      <w:pPr>
        <w:spacing w:after="0" w:line="240" w:lineRule="auto"/>
        <w:ind w:firstLine="708"/>
        <w:jc w:val="both"/>
        <w:rPr>
          <w:rFonts w:ascii="Times New Roman" w:eastAsia="Times New Roman" w:hAnsi="Times New Roman" w:cs="Times New Roman"/>
          <w:bCs/>
          <w:lang w:eastAsia="fr-FR"/>
        </w:rPr>
      </w:pPr>
    </w:p>
    <w:p w:rsidR="00F34424" w:rsidRDefault="00F34424" w:rsidP="000349C4">
      <w:pPr>
        <w:spacing w:after="0" w:line="240" w:lineRule="auto"/>
        <w:ind w:firstLine="708"/>
        <w:jc w:val="both"/>
        <w:rPr>
          <w:rFonts w:ascii="Times New Roman" w:eastAsia="Times New Roman" w:hAnsi="Times New Roman" w:cs="Times New Roman"/>
          <w:bCs/>
          <w:lang w:eastAsia="fr-FR"/>
        </w:rPr>
      </w:pPr>
    </w:p>
    <w:p w:rsidR="00F34424" w:rsidRDefault="00F34424" w:rsidP="000349C4">
      <w:pPr>
        <w:spacing w:after="0" w:line="240" w:lineRule="auto"/>
        <w:ind w:firstLine="708"/>
        <w:jc w:val="both"/>
        <w:rPr>
          <w:rFonts w:ascii="Times New Roman" w:eastAsia="Times New Roman" w:hAnsi="Times New Roman" w:cs="Times New Roman"/>
          <w:bCs/>
          <w:lang w:eastAsia="fr-FR"/>
        </w:rPr>
      </w:pPr>
    </w:p>
    <w:p w:rsidR="002660C5" w:rsidRPr="00B34A6B" w:rsidRDefault="000B1046" w:rsidP="000349C4">
      <w:pPr>
        <w:spacing w:after="0" w:line="240" w:lineRule="auto"/>
        <w:rPr>
          <w:rFonts w:ascii="Times New Roman" w:hAnsi="Times New Roman" w:cs="Times New Roman"/>
        </w:rPr>
      </w:pPr>
      <w:bookmarkStart w:id="0" w:name="_Hlk21959042"/>
      <w:bookmarkStart w:id="1" w:name="_Hlk25586276"/>
      <w:r w:rsidRPr="00B34A6B">
        <w:rPr>
          <w:rFonts w:ascii="Times New Roman" w:hAnsi="Times New Roman" w:cs="Times New Roman"/>
          <w:b/>
          <w:u w:val="single"/>
        </w:rPr>
        <w:t>1</w:t>
      </w:r>
      <w:r w:rsidR="00F34424">
        <w:rPr>
          <w:rFonts w:ascii="Times New Roman" w:hAnsi="Times New Roman" w:cs="Times New Roman"/>
          <w:b/>
          <w:u w:val="single"/>
        </w:rPr>
        <w:t>4</w:t>
      </w:r>
      <w:r w:rsidR="00185FD6" w:rsidRPr="00B34A6B">
        <w:rPr>
          <w:rFonts w:ascii="Times New Roman" w:hAnsi="Times New Roman" w:cs="Times New Roman"/>
          <w:b/>
          <w:u w:val="single"/>
        </w:rPr>
        <w:t>/</w:t>
      </w:r>
      <w:r w:rsidR="00951E65" w:rsidRPr="00B34A6B">
        <w:rPr>
          <w:rFonts w:ascii="Times New Roman" w:hAnsi="Times New Roman" w:cs="Times New Roman"/>
          <w:b/>
          <w:u w:val="single"/>
        </w:rPr>
        <w:t xml:space="preserve"> </w:t>
      </w:r>
      <w:bookmarkEnd w:id="0"/>
      <w:r w:rsidR="001B3309" w:rsidRPr="00B34A6B">
        <w:rPr>
          <w:rFonts w:ascii="Times New Roman" w:hAnsi="Times New Roman" w:cs="Times New Roman"/>
          <w:b/>
          <w:u w:val="single"/>
        </w:rPr>
        <w:t>Que</w:t>
      </w:r>
      <w:bookmarkStart w:id="2" w:name="_GoBack"/>
      <w:bookmarkEnd w:id="2"/>
      <w:r w:rsidR="001B3309" w:rsidRPr="00B34A6B">
        <w:rPr>
          <w:rFonts w:ascii="Times New Roman" w:hAnsi="Times New Roman" w:cs="Times New Roman"/>
          <w:b/>
          <w:u w:val="single"/>
        </w:rPr>
        <w:t xml:space="preserve">stions </w:t>
      </w:r>
      <w:bookmarkEnd w:id="1"/>
      <w:r w:rsidR="001B3309" w:rsidRPr="00B34A6B">
        <w:rPr>
          <w:rFonts w:ascii="Times New Roman" w:hAnsi="Times New Roman" w:cs="Times New Roman"/>
          <w:b/>
          <w:u w:val="single"/>
        </w:rPr>
        <w:t>diverses</w:t>
      </w:r>
      <w:r w:rsidR="001B3309" w:rsidRPr="00B34A6B">
        <w:rPr>
          <w:rFonts w:ascii="Times New Roman" w:hAnsi="Times New Roman" w:cs="Times New Roman"/>
          <w:b/>
        </w:rPr>
        <w:t> :</w:t>
      </w:r>
    </w:p>
    <w:p w:rsidR="00E46C61" w:rsidRDefault="00C23B74" w:rsidP="000349C4">
      <w:pPr>
        <w:pStyle w:val="Paragraphedeliste"/>
        <w:numPr>
          <w:ilvl w:val="0"/>
          <w:numId w:val="1"/>
        </w:numPr>
        <w:spacing w:after="0" w:line="240" w:lineRule="auto"/>
        <w:jc w:val="both"/>
        <w:rPr>
          <w:rFonts w:ascii="Times New Roman" w:hAnsi="Times New Roman" w:cs="Times New Roman"/>
        </w:rPr>
      </w:pPr>
      <w:r w:rsidRPr="00E46C61">
        <w:rPr>
          <w:rFonts w:ascii="Times New Roman" w:hAnsi="Times New Roman" w:cs="Times New Roman"/>
        </w:rPr>
        <w:t xml:space="preserve">Problématique des </w:t>
      </w:r>
      <w:r w:rsidRPr="00E46C61">
        <w:rPr>
          <w:rFonts w:ascii="Times New Roman" w:hAnsi="Times New Roman" w:cs="Times New Roman"/>
          <w:b/>
          <w:bCs/>
        </w:rPr>
        <w:t>campagnes de chasse</w:t>
      </w:r>
      <w:r w:rsidRPr="00E46C61">
        <w:rPr>
          <w:rFonts w:ascii="Times New Roman" w:hAnsi="Times New Roman" w:cs="Times New Roman"/>
        </w:rPr>
        <w:t xml:space="preserve"> gérées par les lieutenants de louveterie : présentation de la demande de M</w:t>
      </w:r>
      <w:r w:rsidR="00E46C61">
        <w:rPr>
          <w:rFonts w:ascii="Times New Roman" w:hAnsi="Times New Roman" w:cs="Times New Roman"/>
        </w:rPr>
        <w:t>.</w:t>
      </w:r>
      <w:r w:rsidRPr="00E46C61">
        <w:rPr>
          <w:rFonts w:ascii="Times New Roman" w:hAnsi="Times New Roman" w:cs="Times New Roman"/>
        </w:rPr>
        <w:t xml:space="preserve"> COLLONGEON.</w:t>
      </w:r>
    </w:p>
    <w:p w:rsidR="00C23B74" w:rsidRPr="00E46C61" w:rsidRDefault="00C23B74" w:rsidP="00840CE6">
      <w:pPr>
        <w:pStyle w:val="Paragraphedeliste"/>
        <w:numPr>
          <w:ilvl w:val="0"/>
          <w:numId w:val="1"/>
        </w:numPr>
        <w:spacing w:after="0" w:line="240" w:lineRule="auto"/>
        <w:jc w:val="both"/>
        <w:rPr>
          <w:rFonts w:ascii="Times New Roman" w:hAnsi="Times New Roman" w:cs="Times New Roman"/>
        </w:rPr>
      </w:pPr>
      <w:r w:rsidRPr="00E46C61">
        <w:rPr>
          <w:rFonts w:ascii="Times New Roman" w:hAnsi="Times New Roman" w:cs="Times New Roman"/>
          <w:b/>
          <w:bCs/>
        </w:rPr>
        <w:t>Conseil d’école</w:t>
      </w:r>
      <w:r w:rsidRPr="00E46C61">
        <w:rPr>
          <w:rFonts w:ascii="Times New Roman" w:hAnsi="Times New Roman" w:cs="Times New Roman"/>
        </w:rPr>
        <w:t xml:space="preserve"> : </w:t>
      </w:r>
      <w:r w:rsidR="005A3D18" w:rsidRPr="00E46C61">
        <w:rPr>
          <w:rFonts w:ascii="Times New Roman" w:hAnsi="Times New Roman" w:cs="Times New Roman"/>
        </w:rPr>
        <w:t>rappel du règlement périscolaire suite à la mise en place du logiciel de gestion. Réunion d’échange élus/parents programmée le 28/11 à 18 h.</w:t>
      </w:r>
    </w:p>
    <w:p w:rsidR="005A3D18" w:rsidRDefault="005A3D18" w:rsidP="00580686">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Suivi et résultats de </w:t>
      </w:r>
      <w:r w:rsidRPr="005A3D18">
        <w:rPr>
          <w:rFonts w:ascii="Times New Roman" w:hAnsi="Times New Roman" w:cs="Times New Roman"/>
          <w:b/>
          <w:bCs/>
        </w:rPr>
        <w:t>l’aide au retour à l’emploi</w:t>
      </w:r>
      <w:r>
        <w:rPr>
          <w:rFonts w:ascii="Times New Roman" w:hAnsi="Times New Roman" w:cs="Times New Roman"/>
        </w:rPr>
        <w:t xml:space="preserve"> de M. METTON : notification des droits ouverts.</w:t>
      </w:r>
    </w:p>
    <w:p w:rsidR="00580686" w:rsidRDefault="00580686" w:rsidP="00580686">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Information sur le </w:t>
      </w:r>
      <w:r>
        <w:rPr>
          <w:rFonts w:ascii="Times New Roman" w:hAnsi="Times New Roman" w:cs="Times New Roman"/>
          <w:b/>
          <w:bCs/>
        </w:rPr>
        <w:t>projet de création d’une chambre funéraire</w:t>
      </w:r>
      <w:r>
        <w:rPr>
          <w:rFonts w:ascii="Times New Roman" w:hAnsi="Times New Roman" w:cs="Times New Roman"/>
        </w:rPr>
        <w:t xml:space="preserve"> sur la commune.</w:t>
      </w:r>
    </w:p>
    <w:p w:rsidR="00580686" w:rsidRDefault="005A3D18" w:rsidP="00580686">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Bilan des </w:t>
      </w:r>
      <w:r>
        <w:rPr>
          <w:rFonts w:ascii="Times New Roman" w:hAnsi="Times New Roman" w:cs="Times New Roman"/>
          <w:b/>
          <w:bCs/>
        </w:rPr>
        <w:t>travaux Rue Aldo Moro</w:t>
      </w:r>
      <w:r>
        <w:rPr>
          <w:rFonts w:ascii="Times New Roman" w:hAnsi="Times New Roman" w:cs="Times New Roman"/>
        </w:rPr>
        <w:t>.</w:t>
      </w:r>
    </w:p>
    <w:p w:rsidR="005A3D18" w:rsidRDefault="005A3D18" w:rsidP="00580686">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b/>
          <w:bCs/>
        </w:rPr>
        <w:t>Inauguration de la mairie</w:t>
      </w:r>
      <w:r>
        <w:rPr>
          <w:rFonts w:ascii="Times New Roman" w:hAnsi="Times New Roman" w:cs="Times New Roman"/>
        </w:rPr>
        <w:t xml:space="preserve"> à programmer en décembre 2019.</w:t>
      </w:r>
    </w:p>
    <w:p w:rsidR="005A3D18" w:rsidRDefault="005A3D18" w:rsidP="00580686">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b/>
          <w:bCs/>
        </w:rPr>
        <w:t>Bilan de la réunion avec les membres du club de Foot</w:t>
      </w:r>
      <w:r>
        <w:rPr>
          <w:rFonts w:ascii="Times New Roman" w:hAnsi="Times New Roman" w:cs="Times New Roman"/>
        </w:rPr>
        <w:t xml:space="preserve"> : demande de réfection du terrain (boucher les trous). Information </w:t>
      </w:r>
      <w:r w:rsidR="00E46C61">
        <w:rPr>
          <w:rFonts w:ascii="Times New Roman" w:hAnsi="Times New Roman" w:cs="Times New Roman"/>
        </w:rPr>
        <w:t>de la dernière saison de mise à disposition du terrain.</w:t>
      </w:r>
    </w:p>
    <w:p w:rsidR="00E46C61" w:rsidRPr="00580686" w:rsidRDefault="00E46C61" w:rsidP="00580686">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b/>
          <w:bCs/>
        </w:rPr>
        <w:t xml:space="preserve">Devis Bâti Façades </w:t>
      </w:r>
      <w:r>
        <w:rPr>
          <w:rFonts w:ascii="Times New Roman" w:hAnsi="Times New Roman" w:cs="Times New Roman"/>
        </w:rPr>
        <w:t>présenté par M. CHAZELLE pour reprise enduit école (côté cour) + mairie (côté RD) pour 6.175,20 € TTC.</w:t>
      </w:r>
    </w:p>
    <w:p w:rsidR="001B3309" w:rsidRPr="00B34A6B" w:rsidRDefault="001B3309" w:rsidP="001B3309">
      <w:pPr>
        <w:pBdr>
          <w:top w:val="single" w:sz="4" w:space="1" w:color="auto"/>
          <w:left w:val="single" w:sz="4" w:space="4" w:color="auto"/>
          <w:bottom w:val="single" w:sz="4" w:space="1" w:color="auto"/>
          <w:right w:val="single" w:sz="4" w:space="4" w:color="auto"/>
        </w:pBdr>
        <w:spacing w:after="0"/>
        <w:ind w:left="360" w:firstLine="348"/>
        <w:rPr>
          <w:rFonts w:ascii="Times New Roman" w:hAnsi="Times New Roman" w:cs="Times New Roman"/>
        </w:rPr>
      </w:pPr>
      <w:r w:rsidRPr="00B34A6B">
        <w:rPr>
          <w:rFonts w:ascii="Times New Roman" w:hAnsi="Times New Roman" w:cs="Times New Roman"/>
        </w:rPr>
        <w:t xml:space="preserve">L’ordre du jour de la séance étant épuisé, la séance est levée à </w:t>
      </w:r>
      <w:r w:rsidR="00717F9F" w:rsidRPr="00B34A6B">
        <w:rPr>
          <w:rFonts w:ascii="Times New Roman" w:hAnsi="Times New Roman" w:cs="Times New Roman"/>
        </w:rPr>
        <w:t>2</w:t>
      </w:r>
      <w:r w:rsidR="005336CA">
        <w:rPr>
          <w:rFonts w:ascii="Times New Roman" w:hAnsi="Times New Roman" w:cs="Times New Roman"/>
        </w:rPr>
        <w:t>2</w:t>
      </w:r>
      <w:r w:rsidR="00717F9F" w:rsidRPr="00B34A6B">
        <w:rPr>
          <w:rFonts w:ascii="Times New Roman" w:hAnsi="Times New Roman" w:cs="Times New Roman"/>
        </w:rPr>
        <w:t xml:space="preserve"> h </w:t>
      </w:r>
      <w:r w:rsidR="005336CA">
        <w:rPr>
          <w:rFonts w:ascii="Times New Roman" w:hAnsi="Times New Roman" w:cs="Times New Roman"/>
        </w:rPr>
        <w:t>30</w:t>
      </w:r>
      <w:r w:rsidR="00717F9F" w:rsidRPr="00B34A6B">
        <w:rPr>
          <w:rFonts w:ascii="Times New Roman" w:hAnsi="Times New Roman" w:cs="Times New Roman"/>
        </w:rPr>
        <w:t>.</w:t>
      </w:r>
    </w:p>
    <w:p w:rsidR="001B3309" w:rsidRPr="00B34A6B" w:rsidRDefault="001B3309" w:rsidP="001B3309">
      <w:pPr>
        <w:pBdr>
          <w:top w:val="single" w:sz="4" w:space="1" w:color="auto"/>
          <w:left w:val="single" w:sz="4" w:space="4" w:color="auto"/>
          <w:bottom w:val="single" w:sz="4" w:space="1" w:color="auto"/>
          <w:right w:val="single" w:sz="4" w:space="4" w:color="auto"/>
        </w:pBdr>
        <w:ind w:left="360"/>
        <w:rPr>
          <w:rFonts w:ascii="Times New Roman" w:hAnsi="Times New Roman" w:cs="Times New Roman"/>
        </w:rPr>
      </w:pPr>
    </w:p>
    <w:sectPr w:rsidR="001B3309" w:rsidRPr="00B34A6B" w:rsidSect="008A27FC">
      <w:pgSz w:w="11906" w:h="16838"/>
      <w:pgMar w:top="56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1FAE"/>
    <w:multiLevelType w:val="hybridMultilevel"/>
    <w:tmpl w:val="00FCFC5A"/>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A973B4"/>
    <w:multiLevelType w:val="hybridMultilevel"/>
    <w:tmpl w:val="045CA1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4978E4"/>
    <w:multiLevelType w:val="hybridMultilevel"/>
    <w:tmpl w:val="DE1C8438"/>
    <w:lvl w:ilvl="0" w:tplc="6DFCCDE8">
      <w:numFmt w:val="bullet"/>
      <w:lvlText w:val="-"/>
      <w:lvlJc w:val="left"/>
      <w:pPr>
        <w:ind w:left="720" w:hanging="360"/>
      </w:pPr>
      <w:rPr>
        <w:rFonts w:ascii="Times New Roman" w:eastAsia="Arial Unicode MS"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2CF6E42"/>
    <w:multiLevelType w:val="hybridMultilevel"/>
    <w:tmpl w:val="595A4A8C"/>
    <w:lvl w:ilvl="0" w:tplc="B0AC2770">
      <w:start w:val="15"/>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BB42201"/>
    <w:multiLevelType w:val="hybridMultilevel"/>
    <w:tmpl w:val="406E435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2A4747"/>
    <w:multiLevelType w:val="hybridMultilevel"/>
    <w:tmpl w:val="5956C1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49F48F8"/>
    <w:multiLevelType w:val="hybridMultilevel"/>
    <w:tmpl w:val="A0DCAAFA"/>
    <w:lvl w:ilvl="0" w:tplc="FE662632">
      <w:numFmt w:val="bullet"/>
      <w:lvlText w:val=""/>
      <w:lvlJc w:val="left"/>
      <w:pPr>
        <w:ind w:left="1065" w:hanging="360"/>
      </w:pPr>
      <w:rPr>
        <w:rFonts w:ascii="Symbol" w:eastAsia="Times New Roman" w:hAnsi="Symbol"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48813F6A"/>
    <w:multiLevelType w:val="hybridMultilevel"/>
    <w:tmpl w:val="1604EC56"/>
    <w:lvl w:ilvl="0" w:tplc="DB7A69CC">
      <w:numFmt w:val="bullet"/>
      <w:lvlText w:val=""/>
      <w:lvlJc w:val="left"/>
      <w:pPr>
        <w:ind w:left="720" w:hanging="360"/>
      </w:pPr>
      <w:rPr>
        <w:rFonts w:ascii="Symbol" w:eastAsia="Arial Unicode MS" w:hAnsi="Symbol"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0C1B15"/>
    <w:multiLevelType w:val="hybridMultilevel"/>
    <w:tmpl w:val="2D3E0B98"/>
    <w:lvl w:ilvl="0" w:tplc="EAAC57E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53FE1003"/>
    <w:multiLevelType w:val="hybridMultilevel"/>
    <w:tmpl w:val="DDD0FD94"/>
    <w:lvl w:ilvl="0" w:tplc="8842B706">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54C852A5"/>
    <w:multiLevelType w:val="hybridMultilevel"/>
    <w:tmpl w:val="AD8EB950"/>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D025757"/>
    <w:multiLevelType w:val="hybridMultilevel"/>
    <w:tmpl w:val="C51AFA92"/>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1D20363"/>
    <w:multiLevelType w:val="hybridMultilevel"/>
    <w:tmpl w:val="F2184312"/>
    <w:lvl w:ilvl="0" w:tplc="C1241924">
      <w:numFmt w:val="bullet"/>
      <w:lvlText w:val="-"/>
      <w:lvlJc w:val="left"/>
      <w:pPr>
        <w:ind w:left="1188" w:hanging="360"/>
      </w:pPr>
      <w:rPr>
        <w:rFonts w:ascii="Times New Roman" w:eastAsia="Times New Roman" w:hAnsi="Times New Roman" w:cs="Times New Roman" w:hint="default"/>
      </w:rPr>
    </w:lvl>
    <w:lvl w:ilvl="1" w:tplc="040C0003">
      <w:start w:val="1"/>
      <w:numFmt w:val="bullet"/>
      <w:lvlText w:val="o"/>
      <w:lvlJc w:val="left"/>
      <w:pPr>
        <w:ind w:left="1908" w:hanging="360"/>
      </w:pPr>
      <w:rPr>
        <w:rFonts w:ascii="Courier New" w:hAnsi="Courier New" w:cs="Courier New" w:hint="default"/>
      </w:rPr>
    </w:lvl>
    <w:lvl w:ilvl="2" w:tplc="040C0005">
      <w:start w:val="1"/>
      <w:numFmt w:val="bullet"/>
      <w:lvlText w:val=""/>
      <w:lvlJc w:val="left"/>
      <w:pPr>
        <w:ind w:left="2628" w:hanging="360"/>
      </w:pPr>
      <w:rPr>
        <w:rFonts w:ascii="Wingdings" w:hAnsi="Wingdings" w:hint="default"/>
      </w:rPr>
    </w:lvl>
    <w:lvl w:ilvl="3" w:tplc="040C0001">
      <w:start w:val="1"/>
      <w:numFmt w:val="bullet"/>
      <w:lvlText w:val=""/>
      <w:lvlJc w:val="left"/>
      <w:pPr>
        <w:ind w:left="3348" w:hanging="360"/>
      </w:pPr>
      <w:rPr>
        <w:rFonts w:ascii="Symbol" w:hAnsi="Symbol" w:hint="default"/>
      </w:rPr>
    </w:lvl>
    <w:lvl w:ilvl="4" w:tplc="040C0003">
      <w:start w:val="1"/>
      <w:numFmt w:val="bullet"/>
      <w:lvlText w:val="o"/>
      <w:lvlJc w:val="left"/>
      <w:pPr>
        <w:ind w:left="4068" w:hanging="360"/>
      </w:pPr>
      <w:rPr>
        <w:rFonts w:ascii="Courier New" w:hAnsi="Courier New" w:cs="Courier New" w:hint="default"/>
      </w:rPr>
    </w:lvl>
    <w:lvl w:ilvl="5" w:tplc="040C0005">
      <w:start w:val="1"/>
      <w:numFmt w:val="bullet"/>
      <w:lvlText w:val=""/>
      <w:lvlJc w:val="left"/>
      <w:pPr>
        <w:ind w:left="4788" w:hanging="360"/>
      </w:pPr>
      <w:rPr>
        <w:rFonts w:ascii="Wingdings" w:hAnsi="Wingdings" w:hint="default"/>
      </w:rPr>
    </w:lvl>
    <w:lvl w:ilvl="6" w:tplc="040C0001">
      <w:start w:val="1"/>
      <w:numFmt w:val="bullet"/>
      <w:lvlText w:val=""/>
      <w:lvlJc w:val="left"/>
      <w:pPr>
        <w:ind w:left="5508" w:hanging="360"/>
      </w:pPr>
      <w:rPr>
        <w:rFonts w:ascii="Symbol" w:hAnsi="Symbol" w:hint="default"/>
      </w:rPr>
    </w:lvl>
    <w:lvl w:ilvl="7" w:tplc="040C0003">
      <w:start w:val="1"/>
      <w:numFmt w:val="bullet"/>
      <w:lvlText w:val="o"/>
      <w:lvlJc w:val="left"/>
      <w:pPr>
        <w:ind w:left="6228" w:hanging="360"/>
      </w:pPr>
      <w:rPr>
        <w:rFonts w:ascii="Courier New" w:hAnsi="Courier New" w:cs="Courier New" w:hint="default"/>
      </w:rPr>
    </w:lvl>
    <w:lvl w:ilvl="8" w:tplc="040C0005">
      <w:start w:val="1"/>
      <w:numFmt w:val="bullet"/>
      <w:lvlText w:val=""/>
      <w:lvlJc w:val="left"/>
      <w:pPr>
        <w:ind w:left="6948" w:hanging="360"/>
      </w:pPr>
      <w:rPr>
        <w:rFonts w:ascii="Wingdings" w:hAnsi="Wingdings" w:hint="default"/>
      </w:rPr>
    </w:lvl>
  </w:abstractNum>
  <w:abstractNum w:abstractNumId="13" w15:restartNumberingAfterBreak="0">
    <w:nsid w:val="6818370C"/>
    <w:multiLevelType w:val="hybridMultilevel"/>
    <w:tmpl w:val="9D72B1E8"/>
    <w:lvl w:ilvl="0" w:tplc="58ECBDE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6D117DC9"/>
    <w:multiLevelType w:val="hybridMultilevel"/>
    <w:tmpl w:val="F1EEF926"/>
    <w:lvl w:ilvl="0" w:tplc="AB7C5CF0">
      <w:start w:val="5"/>
      <w:numFmt w:val="bullet"/>
      <w:lvlText w:val="-"/>
      <w:lvlJc w:val="left"/>
      <w:pPr>
        <w:ind w:left="685" w:hanging="360"/>
      </w:pPr>
      <w:rPr>
        <w:rFonts w:ascii="Times New Roman" w:eastAsia="Times New Roman" w:hAnsi="Times New Roman" w:cs="Times New Roman" w:hint="default"/>
      </w:rPr>
    </w:lvl>
    <w:lvl w:ilvl="1" w:tplc="040C0003" w:tentative="1">
      <w:start w:val="1"/>
      <w:numFmt w:val="bullet"/>
      <w:lvlText w:val="o"/>
      <w:lvlJc w:val="left"/>
      <w:pPr>
        <w:ind w:left="1405" w:hanging="360"/>
      </w:pPr>
      <w:rPr>
        <w:rFonts w:ascii="Courier New" w:hAnsi="Courier New" w:cs="Courier New" w:hint="default"/>
      </w:rPr>
    </w:lvl>
    <w:lvl w:ilvl="2" w:tplc="040C0005" w:tentative="1">
      <w:start w:val="1"/>
      <w:numFmt w:val="bullet"/>
      <w:lvlText w:val=""/>
      <w:lvlJc w:val="left"/>
      <w:pPr>
        <w:ind w:left="2125" w:hanging="360"/>
      </w:pPr>
      <w:rPr>
        <w:rFonts w:ascii="Wingdings" w:hAnsi="Wingdings" w:hint="default"/>
      </w:rPr>
    </w:lvl>
    <w:lvl w:ilvl="3" w:tplc="040C0001" w:tentative="1">
      <w:start w:val="1"/>
      <w:numFmt w:val="bullet"/>
      <w:lvlText w:val=""/>
      <w:lvlJc w:val="left"/>
      <w:pPr>
        <w:ind w:left="2845" w:hanging="360"/>
      </w:pPr>
      <w:rPr>
        <w:rFonts w:ascii="Symbol" w:hAnsi="Symbol" w:hint="default"/>
      </w:rPr>
    </w:lvl>
    <w:lvl w:ilvl="4" w:tplc="040C0003" w:tentative="1">
      <w:start w:val="1"/>
      <w:numFmt w:val="bullet"/>
      <w:lvlText w:val="o"/>
      <w:lvlJc w:val="left"/>
      <w:pPr>
        <w:ind w:left="3565" w:hanging="360"/>
      </w:pPr>
      <w:rPr>
        <w:rFonts w:ascii="Courier New" w:hAnsi="Courier New" w:cs="Courier New" w:hint="default"/>
      </w:rPr>
    </w:lvl>
    <w:lvl w:ilvl="5" w:tplc="040C0005" w:tentative="1">
      <w:start w:val="1"/>
      <w:numFmt w:val="bullet"/>
      <w:lvlText w:val=""/>
      <w:lvlJc w:val="left"/>
      <w:pPr>
        <w:ind w:left="4285" w:hanging="360"/>
      </w:pPr>
      <w:rPr>
        <w:rFonts w:ascii="Wingdings" w:hAnsi="Wingdings" w:hint="default"/>
      </w:rPr>
    </w:lvl>
    <w:lvl w:ilvl="6" w:tplc="040C0001" w:tentative="1">
      <w:start w:val="1"/>
      <w:numFmt w:val="bullet"/>
      <w:lvlText w:val=""/>
      <w:lvlJc w:val="left"/>
      <w:pPr>
        <w:ind w:left="5005" w:hanging="360"/>
      </w:pPr>
      <w:rPr>
        <w:rFonts w:ascii="Symbol" w:hAnsi="Symbol" w:hint="default"/>
      </w:rPr>
    </w:lvl>
    <w:lvl w:ilvl="7" w:tplc="040C0003" w:tentative="1">
      <w:start w:val="1"/>
      <w:numFmt w:val="bullet"/>
      <w:lvlText w:val="o"/>
      <w:lvlJc w:val="left"/>
      <w:pPr>
        <w:ind w:left="5725" w:hanging="360"/>
      </w:pPr>
      <w:rPr>
        <w:rFonts w:ascii="Courier New" w:hAnsi="Courier New" w:cs="Courier New" w:hint="default"/>
      </w:rPr>
    </w:lvl>
    <w:lvl w:ilvl="8" w:tplc="040C0005" w:tentative="1">
      <w:start w:val="1"/>
      <w:numFmt w:val="bullet"/>
      <w:lvlText w:val=""/>
      <w:lvlJc w:val="left"/>
      <w:pPr>
        <w:ind w:left="6445" w:hanging="360"/>
      </w:pPr>
      <w:rPr>
        <w:rFonts w:ascii="Wingdings" w:hAnsi="Wingdings" w:hint="default"/>
      </w:rPr>
    </w:lvl>
  </w:abstractNum>
  <w:abstractNum w:abstractNumId="15" w15:restartNumberingAfterBreak="0">
    <w:nsid w:val="738C114E"/>
    <w:multiLevelType w:val="hybridMultilevel"/>
    <w:tmpl w:val="3EE075C4"/>
    <w:lvl w:ilvl="0" w:tplc="E2EE52CE">
      <w:start w:val="15"/>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6" w15:restartNumberingAfterBreak="0">
    <w:nsid w:val="772924A8"/>
    <w:multiLevelType w:val="hybridMultilevel"/>
    <w:tmpl w:val="F5F8DAF4"/>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77F8280B"/>
    <w:multiLevelType w:val="hybridMultilevel"/>
    <w:tmpl w:val="E8A6C5F4"/>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9FC7EEE"/>
    <w:multiLevelType w:val="hybridMultilevel"/>
    <w:tmpl w:val="8AC2C43E"/>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CBF0415"/>
    <w:multiLevelType w:val="hybridMultilevel"/>
    <w:tmpl w:val="A344FF2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4"/>
  </w:num>
  <w:num w:numId="5">
    <w:abstractNumId w:val="18"/>
  </w:num>
  <w:num w:numId="6">
    <w:abstractNumId w:val="10"/>
  </w:num>
  <w:num w:numId="7">
    <w:abstractNumId w:val="17"/>
  </w:num>
  <w:num w:numId="8">
    <w:abstractNumId w:val="11"/>
  </w:num>
  <w:num w:numId="9">
    <w:abstractNumId w:val="0"/>
  </w:num>
  <w:num w:numId="10">
    <w:abstractNumId w:val="8"/>
  </w:num>
  <w:num w:numId="11">
    <w:abstractNumId w:val="6"/>
  </w:num>
  <w:num w:numId="12">
    <w:abstractNumId w:val="9"/>
  </w:num>
  <w:num w:numId="13">
    <w:abstractNumId w:val="13"/>
  </w:num>
  <w:num w:numId="14">
    <w:abstractNumId w:val="5"/>
  </w:num>
  <w:num w:numId="15">
    <w:abstractNumId w:val="16"/>
  </w:num>
  <w:num w:numId="16">
    <w:abstractNumId w:val="1"/>
  </w:num>
  <w:num w:numId="17">
    <w:abstractNumId w:val="15"/>
  </w:num>
  <w:num w:numId="18">
    <w:abstractNumId w:val="14"/>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347"/>
    <w:rsid w:val="00015A65"/>
    <w:rsid w:val="000349C4"/>
    <w:rsid w:val="000463DC"/>
    <w:rsid w:val="00047A1A"/>
    <w:rsid w:val="00077712"/>
    <w:rsid w:val="00082A4D"/>
    <w:rsid w:val="00084971"/>
    <w:rsid w:val="00086815"/>
    <w:rsid w:val="000A079D"/>
    <w:rsid w:val="000A635D"/>
    <w:rsid w:val="000B1046"/>
    <w:rsid w:val="000B3BFC"/>
    <w:rsid w:val="000C2D9E"/>
    <w:rsid w:val="000C644C"/>
    <w:rsid w:val="000C6E3F"/>
    <w:rsid w:val="000D0FAB"/>
    <w:rsid w:val="000D3B5F"/>
    <w:rsid w:val="000E6DE3"/>
    <w:rsid w:val="000E7DAB"/>
    <w:rsid w:val="000F1320"/>
    <w:rsid w:val="000F43AB"/>
    <w:rsid w:val="00106274"/>
    <w:rsid w:val="0011466C"/>
    <w:rsid w:val="0011629D"/>
    <w:rsid w:val="0012574F"/>
    <w:rsid w:val="00130090"/>
    <w:rsid w:val="00131D21"/>
    <w:rsid w:val="0013279A"/>
    <w:rsid w:val="00134724"/>
    <w:rsid w:val="00140F29"/>
    <w:rsid w:val="0014157E"/>
    <w:rsid w:val="00146575"/>
    <w:rsid w:val="0015360C"/>
    <w:rsid w:val="0016071D"/>
    <w:rsid w:val="00164D1B"/>
    <w:rsid w:val="00166E0C"/>
    <w:rsid w:val="001805E1"/>
    <w:rsid w:val="00183922"/>
    <w:rsid w:val="00185FD6"/>
    <w:rsid w:val="001922CE"/>
    <w:rsid w:val="00193B26"/>
    <w:rsid w:val="00195678"/>
    <w:rsid w:val="001A07E7"/>
    <w:rsid w:val="001A24C4"/>
    <w:rsid w:val="001A2BDB"/>
    <w:rsid w:val="001A78AF"/>
    <w:rsid w:val="001B3309"/>
    <w:rsid w:val="001C02C1"/>
    <w:rsid w:val="001C123B"/>
    <w:rsid w:val="001C1469"/>
    <w:rsid w:val="001C3C27"/>
    <w:rsid w:val="001C796B"/>
    <w:rsid w:val="001E7B7F"/>
    <w:rsid w:val="001F1EE0"/>
    <w:rsid w:val="00200BB2"/>
    <w:rsid w:val="00203B32"/>
    <w:rsid w:val="00204AB6"/>
    <w:rsid w:val="00206FC0"/>
    <w:rsid w:val="00210E1E"/>
    <w:rsid w:val="00231883"/>
    <w:rsid w:val="00236CCC"/>
    <w:rsid w:val="002622E6"/>
    <w:rsid w:val="002660C5"/>
    <w:rsid w:val="00276072"/>
    <w:rsid w:val="00276BC5"/>
    <w:rsid w:val="0028128A"/>
    <w:rsid w:val="002A1F4C"/>
    <w:rsid w:val="002A3B02"/>
    <w:rsid w:val="002A508A"/>
    <w:rsid w:val="002C7CF7"/>
    <w:rsid w:val="002D54F8"/>
    <w:rsid w:val="00303F09"/>
    <w:rsid w:val="00306C76"/>
    <w:rsid w:val="00311ABA"/>
    <w:rsid w:val="00320083"/>
    <w:rsid w:val="00325D54"/>
    <w:rsid w:val="00326921"/>
    <w:rsid w:val="003344F0"/>
    <w:rsid w:val="0034323D"/>
    <w:rsid w:val="00355C13"/>
    <w:rsid w:val="00356D63"/>
    <w:rsid w:val="00365538"/>
    <w:rsid w:val="00373FB1"/>
    <w:rsid w:val="003909CE"/>
    <w:rsid w:val="00392FC3"/>
    <w:rsid w:val="003A569E"/>
    <w:rsid w:val="003B5467"/>
    <w:rsid w:val="003C07B8"/>
    <w:rsid w:val="003D38C8"/>
    <w:rsid w:val="003D6ECF"/>
    <w:rsid w:val="003E218C"/>
    <w:rsid w:val="003F2F24"/>
    <w:rsid w:val="003F3F75"/>
    <w:rsid w:val="00400FF5"/>
    <w:rsid w:val="004213DF"/>
    <w:rsid w:val="00422580"/>
    <w:rsid w:val="004466C8"/>
    <w:rsid w:val="004608D5"/>
    <w:rsid w:val="00461482"/>
    <w:rsid w:val="00467D8F"/>
    <w:rsid w:val="0049284A"/>
    <w:rsid w:val="00493CAC"/>
    <w:rsid w:val="004A2595"/>
    <w:rsid w:val="004A6178"/>
    <w:rsid w:val="004B4C09"/>
    <w:rsid w:val="004B6309"/>
    <w:rsid w:val="004C0F0F"/>
    <w:rsid w:val="004C3E67"/>
    <w:rsid w:val="004D040C"/>
    <w:rsid w:val="004D5838"/>
    <w:rsid w:val="004F60BF"/>
    <w:rsid w:val="00510F98"/>
    <w:rsid w:val="0051205F"/>
    <w:rsid w:val="00520813"/>
    <w:rsid w:val="00531BBD"/>
    <w:rsid w:val="005336CA"/>
    <w:rsid w:val="005363B8"/>
    <w:rsid w:val="005400C7"/>
    <w:rsid w:val="0055033C"/>
    <w:rsid w:val="00551CF9"/>
    <w:rsid w:val="005745E4"/>
    <w:rsid w:val="00580686"/>
    <w:rsid w:val="005934ED"/>
    <w:rsid w:val="0059697D"/>
    <w:rsid w:val="005A3D18"/>
    <w:rsid w:val="005D5347"/>
    <w:rsid w:val="00614888"/>
    <w:rsid w:val="0062322C"/>
    <w:rsid w:val="00632708"/>
    <w:rsid w:val="00670233"/>
    <w:rsid w:val="00672726"/>
    <w:rsid w:val="00672BE7"/>
    <w:rsid w:val="00676738"/>
    <w:rsid w:val="00677CF1"/>
    <w:rsid w:val="00681F9D"/>
    <w:rsid w:val="006829D4"/>
    <w:rsid w:val="00682A5E"/>
    <w:rsid w:val="006A3CE3"/>
    <w:rsid w:val="006D4839"/>
    <w:rsid w:val="006E1FBE"/>
    <w:rsid w:val="006E2708"/>
    <w:rsid w:val="006F618D"/>
    <w:rsid w:val="007016C4"/>
    <w:rsid w:val="00705970"/>
    <w:rsid w:val="0071331F"/>
    <w:rsid w:val="00717F9F"/>
    <w:rsid w:val="007237BF"/>
    <w:rsid w:val="0073654B"/>
    <w:rsid w:val="007440B4"/>
    <w:rsid w:val="0074592A"/>
    <w:rsid w:val="00753C06"/>
    <w:rsid w:val="00755527"/>
    <w:rsid w:val="00760674"/>
    <w:rsid w:val="00760D1D"/>
    <w:rsid w:val="00773411"/>
    <w:rsid w:val="00780EE6"/>
    <w:rsid w:val="00783CAB"/>
    <w:rsid w:val="0079688D"/>
    <w:rsid w:val="007A3420"/>
    <w:rsid w:val="007A5473"/>
    <w:rsid w:val="007B347C"/>
    <w:rsid w:val="007C2BA1"/>
    <w:rsid w:val="007D062A"/>
    <w:rsid w:val="007D1295"/>
    <w:rsid w:val="007D32F4"/>
    <w:rsid w:val="007D6E64"/>
    <w:rsid w:val="007E22E2"/>
    <w:rsid w:val="007E38C5"/>
    <w:rsid w:val="007E625E"/>
    <w:rsid w:val="00803109"/>
    <w:rsid w:val="00810F40"/>
    <w:rsid w:val="00824580"/>
    <w:rsid w:val="00824F3F"/>
    <w:rsid w:val="00831BBE"/>
    <w:rsid w:val="00836703"/>
    <w:rsid w:val="00837E1F"/>
    <w:rsid w:val="00843A59"/>
    <w:rsid w:val="00843DB8"/>
    <w:rsid w:val="0084735C"/>
    <w:rsid w:val="00855931"/>
    <w:rsid w:val="00866AA8"/>
    <w:rsid w:val="00870388"/>
    <w:rsid w:val="00875EF0"/>
    <w:rsid w:val="0088302D"/>
    <w:rsid w:val="008A27FC"/>
    <w:rsid w:val="008A4D7C"/>
    <w:rsid w:val="008B37C4"/>
    <w:rsid w:val="008B3906"/>
    <w:rsid w:val="008C07F0"/>
    <w:rsid w:val="008C1244"/>
    <w:rsid w:val="008C533E"/>
    <w:rsid w:val="008C6D70"/>
    <w:rsid w:val="008D0AD1"/>
    <w:rsid w:val="008F07EE"/>
    <w:rsid w:val="008F1C29"/>
    <w:rsid w:val="00914EEC"/>
    <w:rsid w:val="00925F58"/>
    <w:rsid w:val="00927D49"/>
    <w:rsid w:val="00947585"/>
    <w:rsid w:val="00951E65"/>
    <w:rsid w:val="00972A21"/>
    <w:rsid w:val="009771FE"/>
    <w:rsid w:val="00990476"/>
    <w:rsid w:val="00997258"/>
    <w:rsid w:val="009A0BE5"/>
    <w:rsid w:val="009B2980"/>
    <w:rsid w:val="009C1F9C"/>
    <w:rsid w:val="009D1E59"/>
    <w:rsid w:val="009F2B1C"/>
    <w:rsid w:val="00A03159"/>
    <w:rsid w:val="00A056E0"/>
    <w:rsid w:val="00A11327"/>
    <w:rsid w:val="00A14DFF"/>
    <w:rsid w:val="00A21B02"/>
    <w:rsid w:val="00A27ED8"/>
    <w:rsid w:val="00A308CE"/>
    <w:rsid w:val="00A40E98"/>
    <w:rsid w:val="00A423CA"/>
    <w:rsid w:val="00A4685E"/>
    <w:rsid w:val="00A72FF8"/>
    <w:rsid w:val="00A731A1"/>
    <w:rsid w:val="00A8188B"/>
    <w:rsid w:val="00A84C58"/>
    <w:rsid w:val="00A975F6"/>
    <w:rsid w:val="00AA486A"/>
    <w:rsid w:val="00AA64D5"/>
    <w:rsid w:val="00AB37B1"/>
    <w:rsid w:val="00AB7EB0"/>
    <w:rsid w:val="00AC0C4C"/>
    <w:rsid w:val="00AC1381"/>
    <w:rsid w:val="00AC2115"/>
    <w:rsid w:val="00AD0CAE"/>
    <w:rsid w:val="00AD342C"/>
    <w:rsid w:val="00AD5874"/>
    <w:rsid w:val="00AD77ED"/>
    <w:rsid w:val="00AE3BB9"/>
    <w:rsid w:val="00AE616E"/>
    <w:rsid w:val="00AF122B"/>
    <w:rsid w:val="00B0506D"/>
    <w:rsid w:val="00B13225"/>
    <w:rsid w:val="00B15FCA"/>
    <w:rsid w:val="00B327E3"/>
    <w:rsid w:val="00B34A6B"/>
    <w:rsid w:val="00B52D00"/>
    <w:rsid w:val="00B65715"/>
    <w:rsid w:val="00B65E96"/>
    <w:rsid w:val="00B80C33"/>
    <w:rsid w:val="00B83E18"/>
    <w:rsid w:val="00B83E5A"/>
    <w:rsid w:val="00B86C80"/>
    <w:rsid w:val="00BA2F4C"/>
    <w:rsid w:val="00BB133E"/>
    <w:rsid w:val="00BD301A"/>
    <w:rsid w:val="00BD4F2F"/>
    <w:rsid w:val="00BD7929"/>
    <w:rsid w:val="00BE3931"/>
    <w:rsid w:val="00BF2B9B"/>
    <w:rsid w:val="00C10967"/>
    <w:rsid w:val="00C1399F"/>
    <w:rsid w:val="00C23B74"/>
    <w:rsid w:val="00C31664"/>
    <w:rsid w:val="00C33760"/>
    <w:rsid w:val="00C34717"/>
    <w:rsid w:val="00C40FEB"/>
    <w:rsid w:val="00C5476D"/>
    <w:rsid w:val="00C64241"/>
    <w:rsid w:val="00C768D3"/>
    <w:rsid w:val="00C864C5"/>
    <w:rsid w:val="00C876F1"/>
    <w:rsid w:val="00C87B30"/>
    <w:rsid w:val="00C949A6"/>
    <w:rsid w:val="00C965AD"/>
    <w:rsid w:val="00CA5680"/>
    <w:rsid w:val="00CB0995"/>
    <w:rsid w:val="00CD1256"/>
    <w:rsid w:val="00CD1735"/>
    <w:rsid w:val="00CD415D"/>
    <w:rsid w:val="00CE1BF6"/>
    <w:rsid w:val="00CE3712"/>
    <w:rsid w:val="00CF0BC2"/>
    <w:rsid w:val="00CF4717"/>
    <w:rsid w:val="00D00EC1"/>
    <w:rsid w:val="00D1685B"/>
    <w:rsid w:val="00D2213F"/>
    <w:rsid w:val="00D23452"/>
    <w:rsid w:val="00D27858"/>
    <w:rsid w:val="00D37795"/>
    <w:rsid w:val="00D71079"/>
    <w:rsid w:val="00D75A3A"/>
    <w:rsid w:val="00D81DC5"/>
    <w:rsid w:val="00D93218"/>
    <w:rsid w:val="00DB00DF"/>
    <w:rsid w:val="00DB3C85"/>
    <w:rsid w:val="00DB47F4"/>
    <w:rsid w:val="00DC38DE"/>
    <w:rsid w:val="00DD2C2F"/>
    <w:rsid w:val="00DF358A"/>
    <w:rsid w:val="00DF4C41"/>
    <w:rsid w:val="00DF56AA"/>
    <w:rsid w:val="00E37D65"/>
    <w:rsid w:val="00E41594"/>
    <w:rsid w:val="00E46C61"/>
    <w:rsid w:val="00E80DCC"/>
    <w:rsid w:val="00E85C20"/>
    <w:rsid w:val="00E94DB2"/>
    <w:rsid w:val="00EA1462"/>
    <w:rsid w:val="00EC0B05"/>
    <w:rsid w:val="00EC21E8"/>
    <w:rsid w:val="00ED32B5"/>
    <w:rsid w:val="00ED55B3"/>
    <w:rsid w:val="00ED695A"/>
    <w:rsid w:val="00F041E2"/>
    <w:rsid w:val="00F04D9D"/>
    <w:rsid w:val="00F12F17"/>
    <w:rsid w:val="00F34424"/>
    <w:rsid w:val="00F4289A"/>
    <w:rsid w:val="00F44C11"/>
    <w:rsid w:val="00F4658E"/>
    <w:rsid w:val="00F6274F"/>
    <w:rsid w:val="00F633A2"/>
    <w:rsid w:val="00F659CA"/>
    <w:rsid w:val="00F7585F"/>
    <w:rsid w:val="00F76688"/>
    <w:rsid w:val="00F80116"/>
    <w:rsid w:val="00F812FC"/>
    <w:rsid w:val="00F82C53"/>
    <w:rsid w:val="00F84DA8"/>
    <w:rsid w:val="00F90C65"/>
    <w:rsid w:val="00FA0DDC"/>
    <w:rsid w:val="00FD1BAC"/>
    <w:rsid w:val="00FD4431"/>
    <w:rsid w:val="00FE139B"/>
    <w:rsid w:val="00FE1D16"/>
    <w:rsid w:val="00FE1E89"/>
    <w:rsid w:val="00FF44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620FEC2"/>
  <w15:docId w15:val="{1EE2BE77-984B-4379-A990-CDB0A050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7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8A27FC"/>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8A27FC"/>
    <w:rPr>
      <w:rFonts w:ascii="Times New Roman" w:eastAsia="Times New Roman" w:hAnsi="Times New Roman" w:cs="Times New Roman"/>
      <w:b/>
      <w:bCs/>
      <w:sz w:val="28"/>
      <w:szCs w:val="24"/>
      <w:u w:val="single"/>
      <w:lang w:eastAsia="fr-FR"/>
    </w:rPr>
  </w:style>
  <w:style w:type="paragraph" w:styleId="Paragraphedeliste">
    <w:name w:val="List Paragraph"/>
    <w:basedOn w:val="Normal"/>
    <w:link w:val="ParagraphedelisteCar"/>
    <w:uiPriority w:val="34"/>
    <w:qFormat/>
    <w:rsid w:val="008A27FC"/>
    <w:pPr>
      <w:ind w:left="720"/>
      <w:contextualSpacing/>
    </w:pPr>
  </w:style>
  <w:style w:type="paragraph" w:customStyle="1" w:styleId="Default">
    <w:name w:val="Default"/>
    <w:rsid w:val="008A4D7C"/>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Normal1">
    <w:name w:val="Normal+1"/>
    <w:basedOn w:val="Default"/>
    <w:next w:val="Default"/>
    <w:rsid w:val="00203B32"/>
    <w:rPr>
      <w:rFonts w:ascii="Helvetica" w:hAnsi="Helvetica"/>
      <w:color w:val="auto"/>
    </w:rPr>
  </w:style>
  <w:style w:type="paragraph" w:styleId="Textedebulles">
    <w:name w:val="Balloon Text"/>
    <w:basedOn w:val="Normal"/>
    <w:link w:val="TextedebullesCar"/>
    <w:uiPriority w:val="99"/>
    <w:semiHidden/>
    <w:unhideWhenUsed/>
    <w:rsid w:val="006702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233"/>
    <w:rPr>
      <w:rFonts w:ascii="Segoe UI" w:hAnsi="Segoe UI" w:cs="Segoe UI"/>
      <w:sz w:val="18"/>
      <w:szCs w:val="18"/>
    </w:rPr>
  </w:style>
  <w:style w:type="paragraph" w:customStyle="1" w:styleId="Standard">
    <w:name w:val="Standard"/>
    <w:rsid w:val="006A3CE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extebrut">
    <w:name w:val="Plain Text"/>
    <w:basedOn w:val="Normal"/>
    <w:link w:val="TextebrutCar"/>
    <w:uiPriority w:val="99"/>
    <w:unhideWhenUsed/>
    <w:rsid w:val="007016C4"/>
    <w:pPr>
      <w:spacing w:after="0" w:line="240" w:lineRule="auto"/>
    </w:pPr>
    <w:rPr>
      <w:rFonts w:ascii="Calibri" w:hAnsi="Calibri" w:cs="Calibri"/>
    </w:rPr>
  </w:style>
  <w:style w:type="character" w:customStyle="1" w:styleId="TextebrutCar">
    <w:name w:val="Texte brut Car"/>
    <w:basedOn w:val="Policepardfaut"/>
    <w:link w:val="Textebrut"/>
    <w:uiPriority w:val="99"/>
    <w:rsid w:val="007016C4"/>
    <w:rPr>
      <w:rFonts w:ascii="Calibri" w:hAnsi="Calibri" w:cs="Calibri"/>
    </w:rPr>
  </w:style>
  <w:style w:type="character" w:customStyle="1" w:styleId="ParagraphedelisteCar">
    <w:name w:val="Paragraphe de liste Car"/>
    <w:link w:val="Paragraphedeliste"/>
    <w:uiPriority w:val="34"/>
    <w:rsid w:val="0049284A"/>
  </w:style>
  <w:style w:type="paragraph" w:styleId="Retraitcorpsdetexte3">
    <w:name w:val="Body Text Indent 3"/>
    <w:basedOn w:val="Normal"/>
    <w:link w:val="Retraitcorpsdetexte3Car"/>
    <w:uiPriority w:val="99"/>
    <w:unhideWhenUsed/>
    <w:rsid w:val="00200BB2"/>
    <w:pPr>
      <w:spacing w:after="120" w:line="240" w:lineRule="auto"/>
      <w:ind w:left="283"/>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rsid w:val="00200BB2"/>
    <w:rPr>
      <w:rFonts w:ascii="Times New Roman" w:eastAsia="Times New Roman" w:hAnsi="Times New Roman" w:cs="Times New Roman"/>
      <w:sz w:val="16"/>
      <w:szCs w:val="16"/>
      <w:lang w:eastAsia="fr-FR"/>
    </w:rPr>
  </w:style>
  <w:style w:type="table" w:styleId="Grilledutableau">
    <w:name w:val="Table Grid"/>
    <w:basedOn w:val="TableauNormal"/>
    <w:uiPriority w:val="59"/>
    <w:rsid w:val="007A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138884">
      <w:bodyDiv w:val="1"/>
      <w:marLeft w:val="0"/>
      <w:marRight w:val="0"/>
      <w:marTop w:val="0"/>
      <w:marBottom w:val="0"/>
      <w:divBdr>
        <w:top w:val="none" w:sz="0" w:space="0" w:color="auto"/>
        <w:left w:val="none" w:sz="0" w:space="0" w:color="auto"/>
        <w:bottom w:val="none" w:sz="0" w:space="0" w:color="auto"/>
        <w:right w:val="none" w:sz="0" w:space="0" w:color="auto"/>
      </w:divBdr>
    </w:div>
    <w:div w:id="126001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2716</TotalTime>
  <Pages>5</Pages>
  <Words>2270</Words>
  <Characters>12488</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Mairie</cp:lastModifiedBy>
  <cp:revision>220</cp:revision>
  <cp:lastPrinted>2019-10-01T16:17:00Z</cp:lastPrinted>
  <dcterms:created xsi:type="dcterms:W3CDTF">2019-03-20T09:46:00Z</dcterms:created>
  <dcterms:modified xsi:type="dcterms:W3CDTF">2019-12-03T15:05:00Z</dcterms:modified>
</cp:coreProperties>
</file>