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C9" w:rsidRDefault="00640BC9" w:rsidP="00640BC9">
      <w:pPr>
        <w:pStyle w:val="Titre"/>
        <w:rPr>
          <w:szCs w:val="28"/>
        </w:rPr>
      </w:pPr>
      <w:r>
        <w:rPr>
          <w:szCs w:val="28"/>
        </w:rPr>
        <w:t>Session   du   1</w:t>
      </w:r>
      <w:r w:rsidRPr="00640BC9">
        <w:rPr>
          <w:szCs w:val="28"/>
          <w:vertAlign w:val="superscript"/>
        </w:rPr>
        <w:t>er</w:t>
      </w:r>
      <w:r>
        <w:rPr>
          <w:szCs w:val="28"/>
        </w:rPr>
        <w:t xml:space="preserve"> février  2019</w:t>
      </w:r>
    </w:p>
    <w:p w:rsidR="00640BC9" w:rsidRDefault="00640BC9" w:rsidP="00640BC9">
      <w:pPr>
        <w:pStyle w:val="Titre"/>
        <w:rPr>
          <w:sz w:val="24"/>
        </w:rPr>
      </w:pPr>
    </w:p>
    <w:p w:rsidR="00640BC9" w:rsidRDefault="00640BC9" w:rsidP="00640BC9">
      <w:pPr>
        <w:widowControl w:val="0"/>
        <w:suppressAutoHyphens/>
        <w:spacing w:after="0" w:line="240" w:lineRule="auto"/>
        <w:ind w:left="-284"/>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L’an deux mil dix-neuf, le premier février à dix-neuf heures, s’est réuni le conseil municipal en session ordinaire, convoqué par le Maire Pierre DREVET</w:t>
      </w:r>
    </w:p>
    <w:p w:rsidR="00640BC9" w:rsidRPr="00640BC9" w:rsidRDefault="00640BC9" w:rsidP="00640BC9">
      <w:pPr>
        <w:widowControl w:val="0"/>
        <w:suppressAutoHyphens/>
        <w:spacing w:after="0" w:line="240" w:lineRule="auto"/>
        <w:ind w:left="-284"/>
        <w:rPr>
          <w:rFonts w:ascii="Times New Roman" w:eastAsia="Arial Unicode MS" w:hAnsi="Times New Roman" w:cs="Mangal"/>
          <w:kern w:val="2"/>
          <w:sz w:val="24"/>
          <w:szCs w:val="24"/>
          <w:lang w:eastAsia="hi-IN" w:bidi="hi-IN"/>
        </w:rPr>
      </w:pPr>
      <w:r w:rsidRPr="00640BC9">
        <w:rPr>
          <w:rFonts w:ascii="Times New Roman" w:eastAsia="Arial Unicode MS" w:hAnsi="Times New Roman" w:cs="Mangal"/>
          <w:kern w:val="2"/>
          <w:sz w:val="24"/>
          <w:szCs w:val="24"/>
          <w:u w:val="single"/>
          <w:lang w:eastAsia="hi-IN" w:bidi="hi-IN"/>
        </w:rPr>
        <w:t>Présents</w:t>
      </w:r>
      <w:r w:rsidRPr="00640BC9">
        <w:rPr>
          <w:rFonts w:ascii="Times New Roman" w:eastAsia="Arial Unicode MS" w:hAnsi="Times New Roman" w:cs="Mangal"/>
          <w:kern w:val="2"/>
          <w:sz w:val="24"/>
          <w:szCs w:val="24"/>
          <w:lang w:eastAsia="hi-IN" w:bidi="hi-IN"/>
        </w:rPr>
        <w:t> : DREVET P, PARDON N,  GUILLOT R, CHAZELLE P,  SIRIEIX I, VERGNE F, MARCHAND F, COLLONGEON MC, ROUX JP</w:t>
      </w:r>
    </w:p>
    <w:p w:rsidR="00640BC9" w:rsidRPr="00640BC9" w:rsidRDefault="00640BC9" w:rsidP="00640BC9">
      <w:pPr>
        <w:widowControl w:val="0"/>
        <w:suppressAutoHyphens/>
        <w:spacing w:after="0" w:line="240" w:lineRule="auto"/>
        <w:ind w:left="-284"/>
        <w:rPr>
          <w:rFonts w:ascii="Times New Roman" w:eastAsia="Arial Unicode MS" w:hAnsi="Times New Roman" w:cs="Mangal"/>
          <w:kern w:val="2"/>
          <w:sz w:val="24"/>
          <w:szCs w:val="24"/>
          <w:lang w:eastAsia="hi-IN" w:bidi="hi-IN"/>
        </w:rPr>
      </w:pPr>
      <w:r w:rsidRPr="00640BC9">
        <w:rPr>
          <w:rFonts w:ascii="Times New Roman" w:eastAsia="Arial Unicode MS" w:hAnsi="Times New Roman" w:cs="Mangal"/>
          <w:kern w:val="2"/>
          <w:sz w:val="24"/>
          <w:szCs w:val="24"/>
          <w:u w:val="single"/>
          <w:lang w:eastAsia="hi-IN" w:bidi="hi-IN"/>
        </w:rPr>
        <w:t>Absents ayant donné pouvoir</w:t>
      </w:r>
      <w:r w:rsidRPr="00640BC9">
        <w:rPr>
          <w:rFonts w:ascii="Times New Roman" w:eastAsia="Arial Unicode MS" w:hAnsi="Times New Roman" w:cs="Mangal"/>
          <w:kern w:val="2"/>
          <w:sz w:val="24"/>
          <w:szCs w:val="24"/>
          <w:lang w:eastAsia="hi-IN" w:bidi="hi-IN"/>
        </w:rPr>
        <w:t> : Mandant : FERNANDES C               Mandataire : ROUX JP</w:t>
      </w:r>
    </w:p>
    <w:p w:rsidR="00640BC9" w:rsidRPr="00640BC9" w:rsidRDefault="00640BC9" w:rsidP="00640BC9">
      <w:pPr>
        <w:widowControl w:val="0"/>
        <w:suppressAutoHyphens/>
        <w:spacing w:after="0" w:line="240" w:lineRule="auto"/>
        <w:ind w:left="-284"/>
        <w:rPr>
          <w:rFonts w:ascii="Times New Roman" w:eastAsia="Arial Unicode MS" w:hAnsi="Times New Roman" w:cs="Mangal"/>
          <w:kern w:val="2"/>
          <w:sz w:val="24"/>
          <w:szCs w:val="24"/>
          <w:lang w:eastAsia="hi-IN" w:bidi="hi-IN"/>
        </w:rPr>
      </w:pPr>
      <w:r w:rsidRPr="00640BC9">
        <w:rPr>
          <w:rFonts w:ascii="Times New Roman" w:eastAsia="Arial Unicode MS" w:hAnsi="Times New Roman" w:cs="Mangal"/>
          <w:kern w:val="2"/>
          <w:sz w:val="24"/>
          <w:szCs w:val="24"/>
          <w:lang w:eastAsia="hi-IN" w:bidi="hi-IN"/>
        </w:rPr>
        <w:t xml:space="preserve">                                                                   DIDIER C                                               DREVET P      </w:t>
      </w:r>
    </w:p>
    <w:p w:rsidR="00640BC9" w:rsidRPr="00640BC9" w:rsidRDefault="00640BC9" w:rsidP="00640BC9">
      <w:pPr>
        <w:widowControl w:val="0"/>
        <w:suppressAutoHyphens/>
        <w:spacing w:after="0" w:line="240" w:lineRule="auto"/>
        <w:ind w:left="-284"/>
        <w:rPr>
          <w:rFonts w:ascii="Times New Roman" w:eastAsia="Arial Unicode MS" w:hAnsi="Times New Roman" w:cs="Mangal"/>
          <w:kern w:val="2"/>
          <w:sz w:val="24"/>
          <w:szCs w:val="24"/>
          <w:lang w:eastAsia="hi-IN" w:bidi="hi-IN"/>
        </w:rPr>
      </w:pPr>
      <w:r w:rsidRPr="00640BC9">
        <w:rPr>
          <w:rFonts w:ascii="Times New Roman" w:eastAsia="Arial Unicode MS" w:hAnsi="Times New Roman" w:cs="Mangal"/>
          <w:kern w:val="2"/>
          <w:sz w:val="24"/>
          <w:szCs w:val="24"/>
          <w:lang w:eastAsia="hi-IN" w:bidi="hi-IN"/>
        </w:rPr>
        <w:t xml:space="preserve">                                                                   GAREL   A (arrivé en cours de séance)  PARDON N</w:t>
      </w:r>
    </w:p>
    <w:p w:rsidR="00640BC9" w:rsidRPr="00640BC9" w:rsidRDefault="00640BC9" w:rsidP="00640BC9">
      <w:pPr>
        <w:widowControl w:val="0"/>
        <w:suppressAutoHyphens/>
        <w:spacing w:after="0" w:line="240" w:lineRule="auto"/>
        <w:ind w:left="-284"/>
        <w:rPr>
          <w:rFonts w:ascii="Times New Roman" w:eastAsia="Arial Unicode MS" w:hAnsi="Times New Roman" w:cs="Mangal"/>
          <w:kern w:val="2"/>
          <w:sz w:val="24"/>
          <w:szCs w:val="24"/>
          <w:lang w:eastAsia="hi-IN" w:bidi="hi-IN"/>
        </w:rPr>
      </w:pPr>
      <w:r w:rsidRPr="00640BC9">
        <w:rPr>
          <w:rFonts w:ascii="Times New Roman" w:eastAsia="Arial Unicode MS" w:hAnsi="Times New Roman" w:cs="Mangal"/>
          <w:kern w:val="2"/>
          <w:sz w:val="24"/>
          <w:szCs w:val="24"/>
          <w:u w:val="single"/>
          <w:lang w:eastAsia="hi-IN" w:bidi="hi-IN"/>
        </w:rPr>
        <w:t>Absent</w:t>
      </w:r>
      <w:r w:rsidRPr="00640BC9">
        <w:rPr>
          <w:rFonts w:ascii="Times New Roman" w:eastAsia="Arial Unicode MS" w:hAnsi="Times New Roman" w:cs="Mangal"/>
          <w:kern w:val="2"/>
          <w:sz w:val="24"/>
          <w:szCs w:val="24"/>
          <w:lang w:eastAsia="hi-IN" w:bidi="hi-IN"/>
        </w:rPr>
        <w:t xml:space="preserve"> : SERRET R (arrivé en cours de séance) </w:t>
      </w:r>
    </w:p>
    <w:p w:rsidR="00640BC9" w:rsidRDefault="00640BC9" w:rsidP="00640BC9">
      <w:pPr>
        <w:widowControl w:val="0"/>
        <w:suppressAutoHyphens/>
        <w:spacing w:after="0" w:line="240" w:lineRule="auto"/>
        <w:ind w:left="-284"/>
        <w:rPr>
          <w:rFonts w:ascii="Times New Roman" w:eastAsia="SimSun" w:hAnsi="Times New Roman" w:cs="Mangal"/>
          <w:kern w:val="2"/>
          <w:sz w:val="24"/>
          <w:szCs w:val="24"/>
          <w:lang w:eastAsia="hi-IN" w:bidi="hi-IN"/>
        </w:rPr>
      </w:pPr>
      <w:r w:rsidRPr="00640BC9">
        <w:rPr>
          <w:rFonts w:ascii="Times New Roman" w:eastAsia="Arial Unicode MS" w:hAnsi="Times New Roman" w:cs="Mangal"/>
          <w:kern w:val="2"/>
          <w:sz w:val="24"/>
          <w:szCs w:val="24"/>
          <w:u w:val="single"/>
          <w:lang w:eastAsia="hi-IN" w:bidi="hi-IN"/>
        </w:rPr>
        <w:t>S</w:t>
      </w:r>
      <w:r w:rsidRPr="00640BC9">
        <w:rPr>
          <w:rFonts w:ascii="Times New Roman" w:eastAsia="SimSun" w:hAnsi="Times New Roman" w:cs="Mangal"/>
          <w:kern w:val="2"/>
          <w:sz w:val="24"/>
          <w:szCs w:val="24"/>
          <w:u w:val="single"/>
          <w:lang w:eastAsia="hi-IN" w:bidi="hi-IN"/>
        </w:rPr>
        <w:t>ecrétaire</w:t>
      </w:r>
      <w:r w:rsidRPr="00640BC9">
        <w:rPr>
          <w:rFonts w:ascii="Times New Roman" w:eastAsia="SimSun" w:hAnsi="Times New Roman" w:cs="Mangal"/>
          <w:kern w:val="2"/>
          <w:sz w:val="24"/>
          <w:szCs w:val="24"/>
          <w:lang w:eastAsia="hi-IN" w:bidi="hi-IN"/>
        </w:rPr>
        <w:t> : PARDON N</w:t>
      </w:r>
    </w:p>
    <w:p w:rsidR="00640BC9" w:rsidRDefault="00640BC9" w:rsidP="00640BC9">
      <w:pPr>
        <w:widowControl w:val="0"/>
        <w:suppressAutoHyphens/>
        <w:spacing w:after="0" w:line="240" w:lineRule="auto"/>
        <w:ind w:left="-284"/>
        <w:rPr>
          <w:rFonts w:ascii="Times New Roman" w:eastAsia="SimSun" w:hAnsi="Times New Roman" w:cs="Mangal"/>
          <w:kern w:val="2"/>
          <w:sz w:val="24"/>
          <w:szCs w:val="24"/>
          <w:lang w:eastAsia="hi-IN" w:bidi="hi-IN"/>
        </w:rPr>
      </w:pPr>
    </w:p>
    <w:p w:rsidR="00640BC9" w:rsidRPr="00640BC9" w:rsidRDefault="00640BC9" w:rsidP="00640BC9">
      <w:pPr>
        <w:pStyle w:val="Paragraphedeliste"/>
        <w:numPr>
          <w:ilvl w:val="0"/>
          <w:numId w:val="8"/>
        </w:numPr>
        <w:spacing w:after="0" w:line="240" w:lineRule="auto"/>
        <w:rPr>
          <w:rFonts w:ascii="Times New Roman" w:eastAsia="Times New Roman" w:hAnsi="Times New Roman" w:cs="Times New Roman"/>
          <w:b/>
          <w:sz w:val="24"/>
          <w:szCs w:val="24"/>
          <w:u w:val="single"/>
          <w:lang w:eastAsia="fr-FR"/>
        </w:rPr>
      </w:pPr>
      <w:r w:rsidRPr="00640BC9">
        <w:rPr>
          <w:rFonts w:ascii="Times New Roman" w:eastAsia="Times New Roman" w:hAnsi="Times New Roman" w:cs="Times New Roman"/>
          <w:b/>
          <w:sz w:val="24"/>
          <w:szCs w:val="24"/>
          <w:u w:val="single"/>
          <w:lang w:eastAsia="fr-FR"/>
        </w:rPr>
        <w:t>Avis sur le programme local de l’habitat de Loire Forez Agglomération</w:t>
      </w:r>
    </w:p>
    <w:p w:rsidR="00640BC9" w:rsidRPr="00640BC9" w:rsidRDefault="00640BC9" w:rsidP="00640BC9">
      <w:pPr>
        <w:spacing w:after="0" w:line="240" w:lineRule="auto"/>
        <w:ind w:left="-284"/>
        <w:jc w:val="both"/>
        <w:rPr>
          <w:rFonts w:ascii="Times New Roman" w:eastAsia="Times New Roman" w:hAnsi="Times New Roman" w:cs="Times New Roman"/>
          <w:sz w:val="24"/>
          <w:szCs w:val="24"/>
          <w:lang w:eastAsia="fr-FR"/>
        </w:rPr>
      </w:pPr>
      <w:r w:rsidRPr="00640BC9">
        <w:rPr>
          <w:rFonts w:ascii="Times New Roman" w:eastAsia="Times New Roman" w:hAnsi="Times New Roman" w:cs="Times New Roman"/>
          <w:sz w:val="24"/>
          <w:szCs w:val="24"/>
          <w:lang w:eastAsia="fr-FR"/>
        </w:rPr>
        <w:t>Par délibération du 21 mars 2017, Loire Forez agglomération a  lancé l’élaboration d’un programme local de l’habitat à l’échelle des 88 communes du territoire. Ce document stratégique de programmation définit l’ensemble de la politique locale de l’habitat à l’échelle intercommunale pour une durée de 6 ans.  Ce programme local de l’habitat a été arrêté en conseil communautaire de Loire Forez agglomération le 13 novembre 2018.</w:t>
      </w:r>
    </w:p>
    <w:p w:rsidR="00640BC9" w:rsidRPr="00640BC9" w:rsidRDefault="00640BC9" w:rsidP="00640BC9">
      <w:pPr>
        <w:spacing w:after="0" w:line="240" w:lineRule="auto"/>
        <w:ind w:left="-284"/>
        <w:jc w:val="both"/>
        <w:rPr>
          <w:rFonts w:ascii="Times New Roman" w:eastAsia="Times New Roman" w:hAnsi="Times New Roman" w:cs="Times New Roman"/>
          <w:sz w:val="24"/>
          <w:szCs w:val="24"/>
          <w:lang w:eastAsia="fr-FR"/>
        </w:rPr>
      </w:pPr>
    </w:p>
    <w:p w:rsidR="00640BC9" w:rsidRPr="00640BC9" w:rsidRDefault="00640BC9" w:rsidP="00640BC9">
      <w:pPr>
        <w:spacing w:after="0" w:line="240" w:lineRule="auto"/>
        <w:ind w:left="-284"/>
        <w:jc w:val="both"/>
        <w:rPr>
          <w:rFonts w:ascii="Times New Roman" w:eastAsia="Times New Roman" w:hAnsi="Times New Roman" w:cs="Times New Roman"/>
          <w:sz w:val="24"/>
          <w:szCs w:val="24"/>
          <w:lang w:eastAsia="fr-FR"/>
        </w:rPr>
      </w:pPr>
      <w:r w:rsidRPr="00640BC9">
        <w:rPr>
          <w:rFonts w:ascii="Times New Roman" w:eastAsia="Times New Roman" w:hAnsi="Times New Roman" w:cs="Times New Roman"/>
          <w:sz w:val="24"/>
          <w:szCs w:val="24"/>
          <w:lang w:eastAsia="fr-FR"/>
        </w:rPr>
        <w:t>Ce programme comprend de nombreuses actions en faveur notamment de la modernisation du parc de logements existants, de la création d’une offre accessible en vue de faciliter les parcours résidentiels et de la redynamisation des centres-bourgs/villes afin d’améliorer la qualité de vie. Il représente un investissement important pour l’agglomération, à hauteur de 13 millions d’euros sur 6 ans.</w:t>
      </w:r>
    </w:p>
    <w:p w:rsidR="00640BC9" w:rsidRPr="00640BC9" w:rsidRDefault="00640BC9" w:rsidP="00640BC9">
      <w:pPr>
        <w:spacing w:after="0" w:line="240" w:lineRule="auto"/>
        <w:ind w:left="-284"/>
        <w:jc w:val="both"/>
        <w:rPr>
          <w:rFonts w:ascii="Times New Roman" w:eastAsia="Times New Roman" w:hAnsi="Times New Roman" w:cs="Times New Roman"/>
          <w:sz w:val="24"/>
          <w:szCs w:val="24"/>
          <w:lang w:eastAsia="fr-FR"/>
        </w:rPr>
      </w:pPr>
    </w:p>
    <w:p w:rsidR="00640BC9" w:rsidRPr="00640BC9" w:rsidRDefault="00640BC9" w:rsidP="00640BC9">
      <w:pPr>
        <w:spacing w:after="0" w:line="240" w:lineRule="auto"/>
        <w:ind w:left="-284"/>
        <w:jc w:val="both"/>
        <w:rPr>
          <w:rFonts w:ascii="Times New Roman" w:eastAsia="Times New Roman" w:hAnsi="Times New Roman" w:cs="Times New Roman"/>
          <w:sz w:val="24"/>
          <w:szCs w:val="24"/>
          <w:lang w:eastAsia="fr-FR"/>
        </w:rPr>
      </w:pPr>
      <w:r w:rsidRPr="00640BC9">
        <w:rPr>
          <w:rFonts w:ascii="Times New Roman" w:eastAsia="Times New Roman" w:hAnsi="Times New Roman" w:cs="Times New Roman"/>
          <w:sz w:val="24"/>
          <w:szCs w:val="24"/>
          <w:lang w:eastAsia="fr-FR"/>
        </w:rPr>
        <w:t>Conformément à l’article L 302-2 du code de la construction et de l'habitation, « le projet de programme local de l'habitat, arrêté par l'organe délibérant de l'établissement public de coopération intercommunale, est transmis aux communes  qui disposent d'un délai de deux mois pour faire connaître leur avis ».</w:t>
      </w:r>
    </w:p>
    <w:p w:rsidR="00640BC9" w:rsidRPr="00640BC9" w:rsidRDefault="00640BC9" w:rsidP="00640BC9">
      <w:pPr>
        <w:spacing w:after="0" w:line="240" w:lineRule="auto"/>
        <w:ind w:left="-284" w:hanging="426"/>
        <w:jc w:val="both"/>
        <w:rPr>
          <w:rFonts w:ascii="Times New Roman" w:eastAsia="Times New Roman" w:hAnsi="Times New Roman" w:cs="Times New Roman"/>
          <w:sz w:val="24"/>
          <w:szCs w:val="24"/>
          <w:lang w:eastAsia="fr-FR"/>
        </w:rPr>
      </w:pPr>
    </w:p>
    <w:p w:rsidR="00640BC9" w:rsidRPr="00640BC9" w:rsidRDefault="00640BC9" w:rsidP="00640BC9">
      <w:pPr>
        <w:spacing w:after="0" w:line="240" w:lineRule="auto"/>
        <w:ind w:left="-284"/>
        <w:jc w:val="both"/>
        <w:rPr>
          <w:rFonts w:ascii="Times New Roman" w:eastAsia="Times New Roman" w:hAnsi="Times New Roman" w:cs="Times New Roman"/>
          <w:snapToGrid w:val="0"/>
          <w:spacing w:val="-4"/>
          <w:sz w:val="24"/>
          <w:szCs w:val="24"/>
          <w:lang w:eastAsia="fr-FR"/>
        </w:rPr>
      </w:pPr>
      <w:r w:rsidRPr="00640BC9">
        <w:rPr>
          <w:rFonts w:ascii="Times New Roman" w:eastAsia="Times New Roman" w:hAnsi="Times New Roman" w:cs="Times New Roman"/>
          <w:sz w:val="24"/>
          <w:szCs w:val="24"/>
          <w:lang w:eastAsia="fr-FR"/>
        </w:rPr>
        <w:t>Il est demandé au conseil municipal de bien vouloir émettre un avis favorable sur le programme local de l’habitat arrêté en conseil communautaire de Loire Forez agglomération le 13 novembre 2018.</w:t>
      </w:r>
    </w:p>
    <w:p w:rsidR="00640BC9" w:rsidRPr="00640BC9" w:rsidRDefault="00640BC9" w:rsidP="00640BC9">
      <w:pPr>
        <w:spacing w:after="0" w:line="240" w:lineRule="auto"/>
        <w:ind w:left="-284" w:hanging="426"/>
        <w:jc w:val="both"/>
        <w:rPr>
          <w:rFonts w:ascii="Times New Roman" w:eastAsia="Times New Roman" w:hAnsi="Times New Roman" w:cs="Times New Roman"/>
          <w:snapToGrid w:val="0"/>
          <w:spacing w:val="-4"/>
          <w:sz w:val="24"/>
          <w:szCs w:val="24"/>
          <w:lang w:eastAsia="fr-FR"/>
        </w:rPr>
      </w:pPr>
    </w:p>
    <w:p w:rsidR="00640BC9" w:rsidRPr="00640BC9" w:rsidRDefault="00640BC9" w:rsidP="00640BC9">
      <w:pPr>
        <w:widowControl w:val="0"/>
        <w:tabs>
          <w:tab w:val="left" w:pos="1260"/>
        </w:tabs>
        <w:snapToGrid w:val="0"/>
        <w:spacing w:after="0" w:line="240" w:lineRule="auto"/>
        <w:ind w:left="-284" w:hanging="426"/>
        <w:jc w:val="both"/>
        <w:rPr>
          <w:rFonts w:ascii="Times New Roman" w:eastAsia="Times New Roman" w:hAnsi="Times New Roman" w:cs="Times New Roman"/>
          <w:snapToGrid w:val="0"/>
          <w:spacing w:val="-4"/>
          <w:sz w:val="24"/>
          <w:szCs w:val="24"/>
          <w:lang w:eastAsia="fr-FR"/>
        </w:rPr>
      </w:pPr>
      <w:r w:rsidRPr="00640BC9">
        <w:rPr>
          <w:rFonts w:ascii="Times New Roman" w:eastAsia="Times New Roman" w:hAnsi="Times New Roman" w:cs="Times New Roman"/>
          <w:snapToGrid w:val="0"/>
          <w:spacing w:val="-4"/>
          <w:sz w:val="24"/>
          <w:szCs w:val="24"/>
          <w:lang w:eastAsia="fr-FR"/>
        </w:rPr>
        <w:tab/>
        <w:t>Après en avoir délibéré à l’unanimité, le conseil municipal émet un avis favorable au programme local de l’habitat arrêté en conseil communautaire de Loire Forez agglomération le 13 novembre 2018.</w:t>
      </w:r>
    </w:p>
    <w:p w:rsidR="00640BC9" w:rsidRPr="00640BC9" w:rsidRDefault="00640BC9" w:rsidP="00640BC9">
      <w:pPr>
        <w:widowControl w:val="0"/>
        <w:suppressAutoHyphens/>
        <w:spacing w:after="0" w:line="240" w:lineRule="auto"/>
        <w:ind w:left="-284" w:right="-283"/>
        <w:rPr>
          <w:rFonts w:ascii="Times New Roman" w:eastAsia="SimSun" w:hAnsi="Times New Roman" w:cs="Mangal"/>
          <w:kern w:val="2"/>
          <w:sz w:val="24"/>
          <w:szCs w:val="24"/>
          <w:lang w:eastAsia="hi-IN" w:bidi="hi-IN"/>
        </w:rPr>
      </w:pPr>
    </w:p>
    <w:p w:rsidR="00640BC9" w:rsidRPr="00640BC9" w:rsidRDefault="00640BC9" w:rsidP="00640BC9">
      <w:pPr>
        <w:pStyle w:val="Paragraphedeliste"/>
        <w:numPr>
          <w:ilvl w:val="0"/>
          <w:numId w:val="8"/>
        </w:numPr>
        <w:spacing w:after="0"/>
        <w:ind w:right="-283"/>
        <w:jc w:val="both"/>
        <w:rPr>
          <w:rFonts w:ascii="Times New Roman" w:eastAsia="Calibri" w:hAnsi="Times New Roman" w:cs="Times New Roman"/>
          <w:b/>
          <w:color w:val="000000"/>
          <w:sz w:val="24"/>
          <w:szCs w:val="24"/>
          <w:u w:val="single"/>
        </w:rPr>
      </w:pPr>
      <w:r w:rsidRPr="00640BC9">
        <w:rPr>
          <w:rFonts w:ascii="Times New Roman" w:eastAsia="Calibri" w:hAnsi="Times New Roman" w:cs="Times New Roman"/>
          <w:b/>
          <w:color w:val="000000"/>
          <w:sz w:val="24"/>
          <w:szCs w:val="24"/>
          <w:u w:val="single"/>
        </w:rPr>
        <w:t>Adhésion au service commun de secrétariat de mairie porté par Loire Forez agglomération</w:t>
      </w:r>
    </w:p>
    <w:p w:rsidR="00640BC9" w:rsidRPr="00640BC9" w:rsidRDefault="00640BC9" w:rsidP="00640BC9">
      <w:pPr>
        <w:autoSpaceDE w:val="0"/>
        <w:autoSpaceDN w:val="0"/>
        <w:adjustRightInd w:val="0"/>
        <w:spacing w:after="0" w:line="240" w:lineRule="auto"/>
        <w:ind w:left="-284" w:right="-283"/>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 xml:space="preserve">Vu le code général des collectivités territoriales et notamment ses articles L5211-10 et L.5211-4-2 </w:t>
      </w:r>
    </w:p>
    <w:p w:rsidR="00640BC9" w:rsidRPr="00640BC9" w:rsidRDefault="00640BC9" w:rsidP="00640BC9">
      <w:pPr>
        <w:autoSpaceDE w:val="0"/>
        <w:autoSpaceDN w:val="0"/>
        <w:adjustRightInd w:val="0"/>
        <w:spacing w:after="0" w:line="240" w:lineRule="auto"/>
        <w:ind w:left="-284" w:right="-283"/>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Vu les statuts de la Communauté,</w:t>
      </w:r>
    </w:p>
    <w:p w:rsidR="00640BC9" w:rsidRPr="00640BC9" w:rsidRDefault="00640BC9" w:rsidP="00640BC9">
      <w:pPr>
        <w:autoSpaceDE w:val="0"/>
        <w:autoSpaceDN w:val="0"/>
        <w:adjustRightInd w:val="0"/>
        <w:spacing w:after="0" w:line="240" w:lineRule="auto"/>
        <w:ind w:left="-284" w:right="-283"/>
        <w:jc w:val="both"/>
        <w:rPr>
          <w:rFonts w:ascii="Times New Roman" w:eastAsia="Calibri" w:hAnsi="Times New Roman" w:cs="Times New Roman"/>
          <w:sz w:val="24"/>
          <w:szCs w:val="24"/>
        </w:rPr>
      </w:pPr>
      <w:r w:rsidRPr="00640BC9">
        <w:rPr>
          <w:rFonts w:ascii="Times New Roman" w:eastAsia="Calibri" w:hAnsi="Times New Roman" w:cs="Times New Roman"/>
          <w:sz w:val="24"/>
          <w:szCs w:val="24"/>
        </w:rPr>
        <w:t>Vu la délibération n° 1 du conseil communautaire du 19 décembre 2017 adoptant son schéma de mutualisation,</w:t>
      </w:r>
    </w:p>
    <w:p w:rsidR="00640BC9" w:rsidRPr="00640BC9" w:rsidRDefault="00640BC9" w:rsidP="00640BC9">
      <w:pPr>
        <w:autoSpaceDE w:val="0"/>
        <w:autoSpaceDN w:val="0"/>
        <w:adjustRightInd w:val="0"/>
        <w:spacing w:after="0" w:line="240" w:lineRule="auto"/>
        <w:ind w:left="-284" w:right="-283"/>
        <w:jc w:val="both"/>
        <w:rPr>
          <w:rFonts w:ascii="Times New Roman" w:eastAsia="Calibri" w:hAnsi="Times New Roman" w:cs="Times New Roman"/>
          <w:sz w:val="24"/>
          <w:szCs w:val="24"/>
        </w:rPr>
      </w:pPr>
      <w:r w:rsidRPr="00640BC9">
        <w:rPr>
          <w:rFonts w:ascii="Times New Roman" w:eastAsia="Calibri" w:hAnsi="Times New Roman" w:cs="Times New Roman"/>
          <w:sz w:val="24"/>
          <w:szCs w:val="24"/>
        </w:rPr>
        <w:t>Vu la délibération n° 33 du conseil communautaire du 13 décembre 2016, décidant de la création d’un service commun de secrétariat de mairie</w:t>
      </w:r>
    </w:p>
    <w:p w:rsidR="00640BC9" w:rsidRPr="00640BC9" w:rsidRDefault="00640BC9" w:rsidP="00640BC9">
      <w:pPr>
        <w:autoSpaceDE w:val="0"/>
        <w:autoSpaceDN w:val="0"/>
        <w:spacing w:after="0" w:line="240" w:lineRule="auto"/>
        <w:ind w:left="-284" w:right="-283"/>
        <w:jc w:val="both"/>
        <w:rPr>
          <w:rFonts w:ascii="Times New Roman" w:eastAsia="Calibri" w:hAnsi="Times New Roman" w:cs="Times New Roman"/>
          <w:iCs/>
          <w:sz w:val="24"/>
          <w:szCs w:val="24"/>
        </w:rPr>
      </w:pPr>
      <w:r w:rsidRPr="00640BC9">
        <w:rPr>
          <w:rFonts w:ascii="Times New Roman" w:eastAsia="Calibri" w:hAnsi="Times New Roman" w:cs="Times New Roman"/>
          <w:iCs/>
          <w:sz w:val="24"/>
          <w:szCs w:val="24"/>
        </w:rPr>
        <w:t>Vu l’avis du comité technique de la communauté en date du 29 novembre 2016,</w:t>
      </w:r>
    </w:p>
    <w:p w:rsidR="00640BC9" w:rsidRPr="00640BC9" w:rsidRDefault="00640BC9" w:rsidP="00640BC9">
      <w:pPr>
        <w:autoSpaceDE w:val="0"/>
        <w:autoSpaceDN w:val="0"/>
        <w:adjustRightInd w:val="0"/>
        <w:spacing w:after="0" w:line="240" w:lineRule="auto"/>
        <w:ind w:left="-284" w:right="-283"/>
        <w:jc w:val="both"/>
        <w:rPr>
          <w:rFonts w:ascii="Times New Roman" w:eastAsia="Calibri" w:hAnsi="Times New Roman" w:cs="Times New Roman"/>
          <w:b/>
          <w:color w:val="FF0000"/>
          <w:sz w:val="24"/>
          <w:szCs w:val="24"/>
        </w:rPr>
      </w:pPr>
      <w:r w:rsidRPr="00640BC9">
        <w:rPr>
          <w:rFonts w:ascii="Times New Roman" w:eastAsia="Calibri" w:hAnsi="Times New Roman" w:cs="Times New Roman"/>
          <w:sz w:val="24"/>
          <w:szCs w:val="24"/>
        </w:rPr>
        <w:t>Vu la saisine pour avis  du comité technique intercommunal qui se tiendra le 20 mars 2019.</w:t>
      </w:r>
    </w:p>
    <w:p w:rsidR="00640BC9" w:rsidRPr="00640BC9" w:rsidRDefault="00640BC9" w:rsidP="00640BC9">
      <w:pPr>
        <w:autoSpaceDE w:val="0"/>
        <w:autoSpaceDN w:val="0"/>
        <w:adjustRightInd w:val="0"/>
        <w:spacing w:after="0" w:line="240" w:lineRule="auto"/>
        <w:ind w:left="-284" w:right="-283"/>
        <w:jc w:val="both"/>
        <w:rPr>
          <w:rFonts w:ascii="Times New Roman" w:eastAsia="Calibri" w:hAnsi="Times New Roman" w:cs="Times New Roman"/>
          <w:color w:val="000000"/>
          <w:sz w:val="24"/>
          <w:szCs w:val="24"/>
        </w:rPr>
      </w:pPr>
    </w:p>
    <w:p w:rsidR="00640BC9" w:rsidRPr="00640BC9" w:rsidRDefault="00640BC9" w:rsidP="00640BC9">
      <w:pPr>
        <w:spacing w:after="0" w:line="240" w:lineRule="auto"/>
        <w:ind w:left="-284" w:right="-283"/>
        <w:jc w:val="both"/>
        <w:rPr>
          <w:rFonts w:ascii="Times New Roman" w:eastAsia="Calibri" w:hAnsi="Times New Roman" w:cs="Times New Roman"/>
          <w:sz w:val="24"/>
          <w:szCs w:val="24"/>
        </w:rPr>
      </w:pPr>
      <w:r w:rsidRPr="00640BC9">
        <w:rPr>
          <w:rFonts w:ascii="Times New Roman" w:eastAsia="Calibri" w:hAnsi="Times New Roman" w:cs="Times New Roman"/>
          <w:sz w:val="24"/>
          <w:szCs w:val="24"/>
        </w:rPr>
        <w:t xml:space="preserve">Augmenter l’efficience des politiques publiques sans dégrader le service rendu, dans un contexte budgétaire contraint constitue un enjeu majeur pour le mandat en cours. Veiller à préserver les capacités d’investissement public du territoire pour leurs effets d’entraînement sur l’économie locale est une priorité. Cela induit de nouvelles logiques de solidarité entre les communes et l’intercommunalité et oblige à repenser le mode d’élaboration des politiques publiques. De plus, la réforme des collectivités et la modernisation de l’action publique territoriale ont d’importantes répercussions au cœur de chaque collectivité. L’organisation et la conduite des projets du territoire se fondent désormais sur des principes de mutualisation, de prévision, d’optimisation. C’est dans cette dynamique que s’inscrit le schéma de mutualisation, approuvé par Loire Forez agglomération et ses communes membres. </w:t>
      </w:r>
    </w:p>
    <w:p w:rsidR="00640BC9" w:rsidRPr="00640BC9" w:rsidRDefault="00640BC9" w:rsidP="00640BC9">
      <w:pPr>
        <w:spacing w:after="0" w:line="240" w:lineRule="auto"/>
        <w:ind w:left="-284" w:right="-283"/>
        <w:jc w:val="both"/>
        <w:rPr>
          <w:rFonts w:ascii="Times New Roman" w:eastAsia="Calibri" w:hAnsi="Times New Roman" w:cs="Times New Roman"/>
          <w:sz w:val="24"/>
          <w:szCs w:val="24"/>
        </w:rPr>
      </w:pPr>
      <w:r w:rsidRPr="00640BC9">
        <w:rPr>
          <w:rFonts w:ascii="Times New Roman" w:eastAsia="Calibri" w:hAnsi="Times New Roman" w:cs="Times New Roman"/>
          <w:sz w:val="24"/>
          <w:szCs w:val="24"/>
        </w:rPr>
        <w:t>Ce schéma, fondé sur des enjeux et des valeurs communs met notamment en avant le renforcement d’une culture territoriale et des liens de solidarité entre les membres du bloc communal, ainsi que la sécurisation et l’épanouissement des communes au sein de celui-ci.</w:t>
      </w:r>
    </w:p>
    <w:p w:rsidR="00640BC9" w:rsidRPr="00640BC9" w:rsidRDefault="00640BC9" w:rsidP="00640BC9">
      <w:pPr>
        <w:spacing w:after="0" w:line="240" w:lineRule="auto"/>
        <w:ind w:left="-284" w:right="-284"/>
        <w:jc w:val="both"/>
        <w:rPr>
          <w:rFonts w:ascii="Times New Roman" w:eastAsia="Calibri" w:hAnsi="Times New Roman" w:cs="Times New Roman"/>
          <w:sz w:val="24"/>
          <w:szCs w:val="24"/>
        </w:rPr>
      </w:pPr>
      <w:r w:rsidRPr="00640BC9">
        <w:rPr>
          <w:rFonts w:ascii="Times New Roman" w:eastAsia="Calibri" w:hAnsi="Times New Roman" w:cs="Times New Roman"/>
          <w:sz w:val="24"/>
          <w:szCs w:val="24"/>
        </w:rPr>
        <w:lastRenderedPageBreak/>
        <w:t xml:space="preserve">Il met également en avant des principes et des garanties dans sa mise en œuvre : Respecter la libre adhésion, le principe de subsidiarité ; garantir la lisibilité et la transparence et, enfin, favoriser la </w:t>
      </w:r>
      <w:proofErr w:type="spellStart"/>
      <w:r w:rsidRPr="00640BC9">
        <w:rPr>
          <w:rFonts w:ascii="Times New Roman" w:eastAsia="Calibri" w:hAnsi="Times New Roman" w:cs="Times New Roman"/>
          <w:sz w:val="24"/>
          <w:szCs w:val="24"/>
        </w:rPr>
        <w:t>co</w:t>
      </w:r>
      <w:proofErr w:type="spellEnd"/>
      <w:r w:rsidRPr="00640BC9">
        <w:rPr>
          <w:rFonts w:ascii="Times New Roman" w:eastAsia="Calibri" w:hAnsi="Times New Roman" w:cs="Times New Roman"/>
          <w:sz w:val="24"/>
          <w:szCs w:val="24"/>
        </w:rPr>
        <w:t xml:space="preserve"> construction et l’expérimentation. Dans ce cadre, un certain nombre de mises en commun de ressources et de moyens ont été imaginées à l’attention des communes de petites tailles, permettant ainsi d’intégrer pleinement ces dernières à cette dynamique d’optimisation des ressources.</w:t>
      </w:r>
    </w:p>
    <w:p w:rsidR="00640BC9" w:rsidRPr="00640BC9" w:rsidRDefault="00640BC9" w:rsidP="00640BC9">
      <w:pPr>
        <w:spacing w:after="0" w:line="240" w:lineRule="auto"/>
        <w:ind w:left="-284" w:right="-284"/>
        <w:jc w:val="both"/>
        <w:rPr>
          <w:rFonts w:ascii="Times New Roman" w:eastAsia="Calibri" w:hAnsi="Times New Roman" w:cs="Times New Roman"/>
          <w:sz w:val="24"/>
          <w:szCs w:val="24"/>
        </w:rPr>
      </w:pPr>
      <w:r w:rsidRPr="00640BC9">
        <w:rPr>
          <w:rFonts w:ascii="Times New Roman" w:eastAsia="Calibri" w:hAnsi="Times New Roman" w:cs="Times New Roman"/>
          <w:sz w:val="24"/>
          <w:szCs w:val="24"/>
        </w:rPr>
        <w:t xml:space="preserve">Le service commun constitue un outil de mutualisation permettant de regrouper les services et équipements de la communauté et de ses </w:t>
      </w:r>
      <w:proofErr w:type="gramStart"/>
      <w:r w:rsidRPr="00640BC9">
        <w:rPr>
          <w:rFonts w:ascii="Times New Roman" w:eastAsia="Calibri" w:hAnsi="Times New Roman" w:cs="Times New Roman"/>
          <w:sz w:val="24"/>
          <w:szCs w:val="24"/>
        </w:rPr>
        <w:t>communes</w:t>
      </w:r>
      <w:proofErr w:type="gramEnd"/>
      <w:r w:rsidRPr="00640BC9">
        <w:rPr>
          <w:rFonts w:ascii="Times New Roman" w:eastAsia="Calibri" w:hAnsi="Times New Roman" w:cs="Times New Roman"/>
          <w:sz w:val="24"/>
          <w:szCs w:val="24"/>
        </w:rPr>
        <w:t xml:space="preserve"> membres, de mettre en commun, d’améliorer et de rationaliser les moyens pour l’accomplissement des missions des cocontractants. </w:t>
      </w:r>
    </w:p>
    <w:p w:rsidR="00640BC9" w:rsidRPr="00640BC9" w:rsidRDefault="00640BC9" w:rsidP="00640BC9">
      <w:pPr>
        <w:spacing w:after="0" w:line="240" w:lineRule="auto"/>
        <w:ind w:left="-284" w:right="-284"/>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 xml:space="preserve">Ainsi, </w:t>
      </w:r>
      <w:r w:rsidRPr="00640BC9">
        <w:rPr>
          <w:rFonts w:ascii="Times New Roman" w:eastAsia="Calibri" w:hAnsi="Times New Roman" w:cs="Times New Roman"/>
          <w:sz w:val="24"/>
          <w:szCs w:val="24"/>
        </w:rPr>
        <w:t xml:space="preserve">dans un souci </w:t>
      </w:r>
      <w:r w:rsidRPr="00640BC9">
        <w:rPr>
          <w:rFonts w:ascii="Times New Roman" w:eastAsia="Calibri" w:hAnsi="Times New Roman" w:cs="Times New Roman"/>
          <w:color w:val="000000"/>
          <w:sz w:val="24"/>
          <w:szCs w:val="24"/>
        </w:rPr>
        <w:t xml:space="preserve">de recherche de complémentarité, il est convenu de créer un service commun chargé de l'exercice des missions dévolues à la fonction de secrétaire de mairie. </w:t>
      </w:r>
    </w:p>
    <w:p w:rsidR="00640BC9" w:rsidRPr="00640BC9" w:rsidRDefault="00640BC9" w:rsidP="00640BC9">
      <w:pPr>
        <w:spacing w:after="0" w:line="240" w:lineRule="auto"/>
        <w:ind w:left="-284" w:right="-283"/>
        <w:jc w:val="both"/>
        <w:rPr>
          <w:rFonts w:ascii="Times New Roman" w:eastAsia="Calibri" w:hAnsi="Times New Roman" w:cs="Times New Roman"/>
          <w:color w:val="000000"/>
          <w:sz w:val="24"/>
          <w:szCs w:val="24"/>
        </w:rPr>
      </w:pPr>
    </w:p>
    <w:p w:rsidR="00640BC9" w:rsidRPr="00640BC9" w:rsidRDefault="00640BC9" w:rsidP="00640BC9">
      <w:pPr>
        <w:spacing w:after="0" w:line="240" w:lineRule="auto"/>
        <w:ind w:left="-284" w:right="-283"/>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Ce service commun est géré par la communauté.</w:t>
      </w:r>
    </w:p>
    <w:p w:rsidR="00640BC9" w:rsidRPr="00640BC9" w:rsidRDefault="00640BC9" w:rsidP="00640BC9">
      <w:pPr>
        <w:spacing w:after="0" w:line="240" w:lineRule="auto"/>
        <w:ind w:left="-284" w:right="-283"/>
        <w:jc w:val="both"/>
        <w:rPr>
          <w:rFonts w:ascii="Times New Roman" w:eastAsia="Calibri" w:hAnsi="Times New Roman" w:cs="Times New Roman"/>
          <w:color w:val="000000"/>
          <w:sz w:val="24"/>
          <w:szCs w:val="24"/>
        </w:rPr>
      </w:pPr>
    </w:p>
    <w:p w:rsidR="00640BC9" w:rsidRPr="00640BC9" w:rsidRDefault="00640BC9" w:rsidP="00640BC9">
      <w:pPr>
        <w:spacing w:after="0" w:line="240" w:lineRule="auto"/>
        <w:ind w:left="-284" w:right="-283"/>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 xml:space="preserve">Dans le cadre du service commun, le secrétaire de mairie met en œuvre, sous les directives des élus communaux, les politiques déclinées par l'équipe municipale. Il assiste le maire, organise les services de la commune, élabore le budget et gère les ressources humaines. Ses missions principales sont les suivantes : </w:t>
      </w:r>
    </w:p>
    <w:p w:rsidR="00640BC9" w:rsidRPr="00640BC9" w:rsidRDefault="00640BC9" w:rsidP="00640BC9">
      <w:pPr>
        <w:spacing w:after="0" w:line="240" w:lineRule="auto"/>
        <w:ind w:left="-284" w:right="-283"/>
        <w:jc w:val="both"/>
        <w:rPr>
          <w:rFonts w:ascii="Times New Roman" w:eastAsia="Calibri" w:hAnsi="Times New Roman" w:cs="Times New Roman"/>
          <w:color w:val="000000"/>
          <w:sz w:val="24"/>
          <w:szCs w:val="24"/>
        </w:rPr>
      </w:pPr>
    </w:p>
    <w:p w:rsidR="00640BC9" w:rsidRPr="00640BC9" w:rsidRDefault="00640BC9" w:rsidP="00640BC9">
      <w:pPr>
        <w:numPr>
          <w:ilvl w:val="0"/>
          <w:numId w:val="2"/>
        </w:numPr>
        <w:spacing w:after="0" w:line="240" w:lineRule="auto"/>
        <w:ind w:left="-284" w:right="-283"/>
        <w:contextualSpacing/>
        <w:jc w:val="both"/>
        <w:rPr>
          <w:rFonts w:ascii="Times New Roman" w:eastAsia="Calibri" w:hAnsi="Times New Roman" w:cs="Times New Roman"/>
          <w:color w:val="000000"/>
          <w:sz w:val="24"/>
          <w:szCs w:val="24"/>
          <w:u w:val="single"/>
        </w:rPr>
      </w:pPr>
      <w:r w:rsidRPr="00640BC9">
        <w:rPr>
          <w:rFonts w:ascii="Times New Roman" w:eastAsia="Calibri" w:hAnsi="Times New Roman" w:cs="Times New Roman"/>
          <w:color w:val="000000"/>
          <w:sz w:val="24"/>
          <w:szCs w:val="24"/>
          <w:u w:val="single"/>
        </w:rPr>
        <w:t>Les finances</w:t>
      </w:r>
    </w:p>
    <w:p w:rsidR="00640BC9" w:rsidRPr="00640BC9" w:rsidRDefault="00640BC9" w:rsidP="00640BC9">
      <w:pPr>
        <w:numPr>
          <w:ilvl w:val="0"/>
          <w:numId w:val="3"/>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Assister le maire dans la préparation du budget.</w:t>
      </w:r>
    </w:p>
    <w:p w:rsidR="00640BC9" w:rsidRPr="00640BC9" w:rsidRDefault="00640BC9" w:rsidP="00640BC9">
      <w:pPr>
        <w:numPr>
          <w:ilvl w:val="0"/>
          <w:numId w:val="3"/>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Maîtriser les règles budgétaires et comptables et du Code des marchés publics.</w:t>
      </w:r>
    </w:p>
    <w:p w:rsidR="00640BC9" w:rsidRPr="00640BC9" w:rsidRDefault="00640BC9" w:rsidP="00640BC9">
      <w:pPr>
        <w:spacing w:after="0" w:line="240" w:lineRule="auto"/>
        <w:ind w:left="-284" w:right="-283"/>
        <w:contextualSpacing/>
        <w:jc w:val="both"/>
        <w:rPr>
          <w:rFonts w:ascii="Times New Roman" w:eastAsia="Calibri" w:hAnsi="Times New Roman" w:cs="Times New Roman"/>
          <w:color w:val="000000"/>
          <w:sz w:val="24"/>
          <w:szCs w:val="24"/>
        </w:rPr>
      </w:pPr>
    </w:p>
    <w:p w:rsidR="00640BC9" w:rsidRPr="00640BC9" w:rsidRDefault="00640BC9" w:rsidP="00640BC9">
      <w:pPr>
        <w:numPr>
          <w:ilvl w:val="0"/>
          <w:numId w:val="2"/>
        </w:numPr>
        <w:spacing w:after="0" w:line="240" w:lineRule="auto"/>
        <w:ind w:left="-284" w:right="-283"/>
        <w:contextualSpacing/>
        <w:jc w:val="both"/>
        <w:rPr>
          <w:rFonts w:ascii="Times New Roman" w:eastAsia="Calibri" w:hAnsi="Times New Roman" w:cs="Times New Roman"/>
          <w:color w:val="000000"/>
          <w:sz w:val="24"/>
          <w:szCs w:val="24"/>
          <w:u w:val="single"/>
        </w:rPr>
      </w:pPr>
      <w:r w:rsidRPr="00640BC9">
        <w:rPr>
          <w:rFonts w:ascii="Times New Roman" w:eastAsia="Calibri" w:hAnsi="Times New Roman" w:cs="Times New Roman"/>
          <w:color w:val="000000"/>
          <w:sz w:val="24"/>
          <w:szCs w:val="24"/>
          <w:u w:val="single"/>
        </w:rPr>
        <w:t>Le management et les ressources humaines</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Organiser les services</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Veiller à la qualité du travail rendu</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Recrutement, formation, entretien professionnel, gestion de la carrière des agents</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Gestion de la paye des agents.</w:t>
      </w:r>
    </w:p>
    <w:p w:rsidR="00640BC9" w:rsidRPr="00640BC9" w:rsidRDefault="00640BC9" w:rsidP="00640BC9">
      <w:pPr>
        <w:spacing w:after="0" w:line="240" w:lineRule="auto"/>
        <w:ind w:left="-284" w:right="-283"/>
        <w:contextualSpacing/>
        <w:jc w:val="both"/>
        <w:rPr>
          <w:rFonts w:ascii="Times New Roman" w:eastAsia="Calibri" w:hAnsi="Times New Roman" w:cs="Times New Roman"/>
          <w:color w:val="000000"/>
          <w:sz w:val="24"/>
          <w:szCs w:val="24"/>
        </w:rPr>
      </w:pPr>
    </w:p>
    <w:p w:rsidR="00640BC9" w:rsidRPr="00640BC9" w:rsidRDefault="00640BC9" w:rsidP="00640BC9">
      <w:pPr>
        <w:numPr>
          <w:ilvl w:val="0"/>
          <w:numId w:val="2"/>
        </w:numPr>
        <w:spacing w:after="0" w:line="240" w:lineRule="auto"/>
        <w:ind w:left="-284" w:right="-283"/>
        <w:contextualSpacing/>
        <w:jc w:val="both"/>
        <w:rPr>
          <w:rFonts w:ascii="Times New Roman" w:eastAsia="Calibri" w:hAnsi="Times New Roman" w:cs="Times New Roman"/>
          <w:color w:val="000000"/>
          <w:sz w:val="24"/>
          <w:szCs w:val="24"/>
          <w:u w:val="single"/>
        </w:rPr>
      </w:pPr>
      <w:r w:rsidRPr="00640BC9">
        <w:rPr>
          <w:rFonts w:ascii="Times New Roman" w:eastAsia="Calibri" w:hAnsi="Times New Roman" w:cs="Times New Roman"/>
          <w:color w:val="000000"/>
          <w:sz w:val="24"/>
          <w:szCs w:val="24"/>
          <w:u w:val="single"/>
        </w:rPr>
        <w:t>La rédaction des actes administratifs</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Préparer et rédiger les délibérations, les arrêtés municipaux</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Connaître le Code général des collectivités territoriales</w:t>
      </w:r>
    </w:p>
    <w:p w:rsidR="00640BC9" w:rsidRPr="00640BC9" w:rsidRDefault="00640BC9" w:rsidP="00640BC9">
      <w:pPr>
        <w:spacing w:after="0" w:line="240" w:lineRule="auto"/>
        <w:ind w:left="-284" w:right="-283"/>
        <w:contextualSpacing/>
        <w:jc w:val="both"/>
        <w:rPr>
          <w:rFonts w:ascii="Times New Roman" w:eastAsia="Calibri" w:hAnsi="Times New Roman" w:cs="Times New Roman"/>
          <w:color w:val="000000"/>
          <w:sz w:val="24"/>
          <w:szCs w:val="24"/>
        </w:rPr>
      </w:pPr>
    </w:p>
    <w:p w:rsidR="00640BC9" w:rsidRPr="00640BC9" w:rsidRDefault="00640BC9" w:rsidP="00640BC9">
      <w:pPr>
        <w:numPr>
          <w:ilvl w:val="0"/>
          <w:numId w:val="2"/>
        </w:numPr>
        <w:spacing w:after="0" w:line="240" w:lineRule="auto"/>
        <w:ind w:left="-284" w:right="-283"/>
        <w:contextualSpacing/>
        <w:jc w:val="both"/>
        <w:rPr>
          <w:rFonts w:ascii="Times New Roman" w:eastAsia="Calibri" w:hAnsi="Times New Roman" w:cs="Times New Roman"/>
          <w:color w:val="000000"/>
          <w:sz w:val="24"/>
          <w:szCs w:val="24"/>
          <w:u w:val="single"/>
        </w:rPr>
      </w:pPr>
      <w:r w:rsidRPr="00640BC9">
        <w:rPr>
          <w:rFonts w:ascii="Times New Roman" w:eastAsia="Calibri" w:hAnsi="Times New Roman" w:cs="Times New Roman"/>
          <w:color w:val="000000"/>
          <w:sz w:val="24"/>
          <w:szCs w:val="24"/>
          <w:u w:val="single"/>
        </w:rPr>
        <w:t>La commande publique</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Instruction des dossiers relatifs à la commande publique</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Application du Code des marchés publics.</w:t>
      </w:r>
    </w:p>
    <w:p w:rsidR="00640BC9" w:rsidRPr="00640BC9" w:rsidRDefault="00640BC9" w:rsidP="00640BC9">
      <w:pPr>
        <w:spacing w:after="0" w:line="240" w:lineRule="auto"/>
        <w:ind w:left="-284" w:right="-283"/>
        <w:contextualSpacing/>
        <w:jc w:val="both"/>
        <w:rPr>
          <w:rFonts w:ascii="Times New Roman" w:eastAsia="Calibri" w:hAnsi="Times New Roman" w:cs="Times New Roman"/>
          <w:color w:val="000000"/>
          <w:sz w:val="24"/>
          <w:szCs w:val="24"/>
        </w:rPr>
      </w:pPr>
    </w:p>
    <w:p w:rsidR="00640BC9" w:rsidRPr="00640BC9" w:rsidRDefault="00640BC9" w:rsidP="00640BC9">
      <w:pPr>
        <w:numPr>
          <w:ilvl w:val="0"/>
          <w:numId w:val="2"/>
        </w:numPr>
        <w:spacing w:after="0" w:line="240" w:lineRule="auto"/>
        <w:ind w:left="-284" w:right="-283"/>
        <w:contextualSpacing/>
        <w:jc w:val="both"/>
        <w:rPr>
          <w:rFonts w:ascii="Times New Roman" w:eastAsia="Calibri" w:hAnsi="Times New Roman" w:cs="Times New Roman"/>
          <w:color w:val="000000"/>
          <w:sz w:val="24"/>
          <w:szCs w:val="24"/>
          <w:u w:val="single"/>
        </w:rPr>
      </w:pPr>
      <w:r w:rsidRPr="00640BC9">
        <w:rPr>
          <w:rFonts w:ascii="Times New Roman" w:eastAsia="Calibri" w:hAnsi="Times New Roman" w:cs="Times New Roman"/>
          <w:color w:val="000000"/>
          <w:sz w:val="24"/>
          <w:szCs w:val="24"/>
          <w:u w:val="single"/>
        </w:rPr>
        <w:t>L'urbanisme et le foncier</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Réception et suivi des demandes.</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 xml:space="preserve">Respect de la réglementation relative à l'urbanisme, en se conformant aux règlements d’urbanisme. </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Connaissance du Code de l'urbanisme.</w:t>
      </w:r>
    </w:p>
    <w:p w:rsidR="00640BC9" w:rsidRPr="00640BC9" w:rsidRDefault="00640BC9" w:rsidP="00640BC9">
      <w:pPr>
        <w:spacing w:after="0" w:line="240" w:lineRule="auto"/>
        <w:ind w:left="-284" w:right="-283"/>
        <w:contextualSpacing/>
        <w:jc w:val="both"/>
        <w:rPr>
          <w:rFonts w:ascii="Times New Roman" w:eastAsia="Calibri" w:hAnsi="Times New Roman" w:cs="Times New Roman"/>
          <w:color w:val="000000"/>
          <w:sz w:val="24"/>
          <w:szCs w:val="24"/>
        </w:rPr>
      </w:pPr>
    </w:p>
    <w:p w:rsidR="00640BC9" w:rsidRPr="00640BC9" w:rsidRDefault="00640BC9" w:rsidP="00640BC9">
      <w:pPr>
        <w:numPr>
          <w:ilvl w:val="0"/>
          <w:numId w:val="2"/>
        </w:numPr>
        <w:spacing w:after="0" w:line="240" w:lineRule="auto"/>
        <w:ind w:left="-284" w:right="-283"/>
        <w:contextualSpacing/>
        <w:jc w:val="both"/>
        <w:rPr>
          <w:rFonts w:ascii="Times New Roman" w:eastAsia="Calibri" w:hAnsi="Times New Roman" w:cs="Times New Roman"/>
          <w:color w:val="000000"/>
          <w:sz w:val="24"/>
          <w:szCs w:val="24"/>
          <w:u w:val="single"/>
        </w:rPr>
      </w:pPr>
      <w:r w:rsidRPr="00640BC9">
        <w:rPr>
          <w:rFonts w:ascii="Times New Roman" w:eastAsia="Calibri" w:hAnsi="Times New Roman" w:cs="Times New Roman"/>
          <w:color w:val="000000"/>
          <w:sz w:val="24"/>
          <w:szCs w:val="24"/>
          <w:u w:val="single"/>
        </w:rPr>
        <w:t>L’Etat Civil, les élections, la gestion du cimetière et l’accueil du public</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Mettre en place l'organisation des élections</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Tenir à jour la liste électorale.</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Connaître le Code électoral</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Préparer et rédiger les actes d'état civil</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Organiser et assurer l'accueil des usagers</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Maîtriser les outils de communication et de gestion des conflits</w:t>
      </w:r>
    </w:p>
    <w:p w:rsidR="00640BC9" w:rsidRPr="00640BC9" w:rsidRDefault="00640BC9" w:rsidP="00640BC9">
      <w:pPr>
        <w:spacing w:after="0" w:line="240" w:lineRule="auto"/>
        <w:ind w:left="-284" w:right="-283"/>
        <w:contextualSpacing/>
        <w:jc w:val="both"/>
        <w:rPr>
          <w:rFonts w:ascii="Times New Roman" w:eastAsia="Calibri" w:hAnsi="Times New Roman" w:cs="Times New Roman"/>
          <w:color w:val="000000"/>
          <w:sz w:val="24"/>
          <w:szCs w:val="24"/>
        </w:rPr>
      </w:pPr>
    </w:p>
    <w:p w:rsidR="00640BC9" w:rsidRPr="00640BC9" w:rsidRDefault="00640BC9" w:rsidP="00640BC9">
      <w:pPr>
        <w:numPr>
          <w:ilvl w:val="0"/>
          <w:numId w:val="5"/>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u w:val="single"/>
        </w:rPr>
        <w:t>La gestion des services et des installations</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Gestion des services scolaires et périscolaires, transport, aides sociales/CCAS</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Gestion des salles et équipements</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Gestion des bâtiments publics</w:t>
      </w:r>
    </w:p>
    <w:p w:rsidR="00640BC9" w:rsidRPr="00640BC9" w:rsidRDefault="00640BC9" w:rsidP="00640BC9">
      <w:pPr>
        <w:spacing w:after="0" w:line="240" w:lineRule="auto"/>
        <w:ind w:left="-284" w:right="-283"/>
        <w:contextualSpacing/>
        <w:jc w:val="both"/>
        <w:rPr>
          <w:rFonts w:ascii="Times New Roman" w:eastAsia="Calibri" w:hAnsi="Times New Roman" w:cs="Times New Roman"/>
          <w:color w:val="000000"/>
          <w:sz w:val="24"/>
          <w:szCs w:val="24"/>
        </w:rPr>
      </w:pPr>
    </w:p>
    <w:p w:rsidR="00640BC9" w:rsidRPr="00640BC9" w:rsidRDefault="00640BC9" w:rsidP="00640BC9">
      <w:pPr>
        <w:numPr>
          <w:ilvl w:val="0"/>
          <w:numId w:val="2"/>
        </w:numPr>
        <w:spacing w:after="0" w:line="240" w:lineRule="auto"/>
        <w:ind w:left="-284" w:right="-283"/>
        <w:contextualSpacing/>
        <w:jc w:val="both"/>
        <w:rPr>
          <w:rFonts w:ascii="Times New Roman" w:eastAsia="Calibri" w:hAnsi="Times New Roman" w:cs="Times New Roman"/>
          <w:color w:val="000000"/>
          <w:sz w:val="24"/>
          <w:szCs w:val="24"/>
          <w:u w:val="single"/>
        </w:rPr>
      </w:pPr>
      <w:r w:rsidRPr="00640BC9">
        <w:rPr>
          <w:rFonts w:ascii="Times New Roman" w:eastAsia="Calibri" w:hAnsi="Times New Roman" w:cs="Times New Roman"/>
          <w:color w:val="000000"/>
          <w:sz w:val="24"/>
          <w:szCs w:val="24"/>
          <w:u w:val="single"/>
        </w:rPr>
        <w:t>Le montage des dossiers et l'animation de réseaux</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Préparer les demandes de subventions, les conseils municipaux, les dossiers d'enquête publique...</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Fédérer des projets nécessitant des partenariats,</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lastRenderedPageBreak/>
        <w:t>Travailler à l'émergence de réseaux d'information, de communication.</w:t>
      </w:r>
    </w:p>
    <w:p w:rsidR="00640BC9" w:rsidRPr="00640BC9" w:rsidRDefault="00640BC9" w:rsidP="00640BC9">
      <w:pPr>
        <w:numPr>
          <w:ilvl w:val="0"/>
          <w:numId w:val="4"/>
        </w:numPr>
        <w:spacing w:after="0" w:line="240" w:lineRule="auto"/>
        <w:ind w:left="-284" w:right="-283"/>
        <w:contextualSpacing/>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Animer des réunions.</w:t>
      </w:r>
    </w:p>
    <w:p w:rsidR="00640BC9" w:rsidRPr="00640BC9" w:rsidRDefault="00640BC9" w:rsidP="00640BC9">
      <w:pPr>
        <w:spacing w:after="0" w:line="240" w:lineRule="auto"/>
        <w:ind w:left="-284" w:right="-283"/>
        <w:jc w:val="both"/>
        <w:rPr>
          <w:rFonts w:ascii="Times New Roman" w:eastAsia="Calibri" w:hAnsi="Times New Roman" w:cs="Times New Roman"/>
          <w:color w:val="000000"/>
          <w:sz w:val="24"/>
          <w:szCs w:val="24"/>
          <w:highlight w:val="yellow"/>
        </w:rPr>
      </w:pPr>
    </w:p>
    <w:p w:rsidR="00640BC9" w:rsidRPr="00640BC9" w:rsidRDefault="00640BC9" w:rsidP="00640BC9">
      <w:pPr>
        <w:spacing w:after="0" w:line="240" w:lineRule="auto"/>
        <w:ind w:left="-284" w:right="-283"/>
        <w:jc w:val="both"/>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Une convention d’adhésion au service commun de secrétaires de mairie précise le champ d’application, les modalités d’installation des secrétaires de mairie au profit de chaque commune adhérente du service, pour leur bonne administration, les missions respectives de chaque commune adhérente et de la communauté, les modalités d’organisation matérielle, la situation de chaque agent du service commun, les conditions et modalités de partage des coûts du service entre les adhérents, les responsabilités et les modalités d’intervention dans le cas de contentieux et/ou de recours. Enfin, elle précise les conditions et modalités de sortie du service commun.</w:t>
      </w:r>
    </w:p>
    <w:p w:rsidR="00640BC9" w:rsidRPr="00640BC9" w:rsidRDefault="00640BC9" w:rsidP="00640BC9">
      <w:pPr>
        <w:spacing w:after="0" w:line="240" w:lineRule="auto"/>
        <w:ind w:left="-284" w:right="-283"/>
        <w:rPr>
          <w:rFonts w:ascii="Times New Roman" w:eastAsia="Calibri" w:hAnsi="Times New Roman" w:cs="Times New Roman"/>
          <w:color w:val="000000"/>
          <w:sz w:val="24"/>
          <w:szCs w:val="24"/>
        </w:rPr>
      </w:pPr>
    </w:p>
    <w:p w:rsidR="00640BC9" w:rsidRPr="00640BC9" w:rsidRDefault="00640BC9" w:rsidP="00640BC9">
      <w:pPr>
        <w:spacing w:after="0" w:line="240" w:lineRule="auto"/>
        <w:ind w:left="-284" w:right="-283"/>
        <w:rPr>
          <w:rFonts w:ascii="Times New Roman" w:eastAsia="Calibri" w:hAnsi="Times New Roman" w:cs="Times New Roman"/>
          <w:color w:val="000000"/>
          <w:sz w:val="24"/>
          <w:szCs w:val="24"/>
        </w:rPr>
      </w:pPr>
      <w:r w:rsidRPr="00640BC9">
        <w:rPr>
          <w:rFonts w:ascii="Times New Roman" w:eastAsia="Calibri" w:hAnsi="Times New Roman" w:cs="Times New Roman"/>
          <w:color w:val="000000"/>
          <w:sz w:val="24"/>
          <w:szCs w:val="24"/>
        </w:rPr>
        <w:t xml:space="preserve">Après en avoir délibéré le conseil municipal à l’unanimité : </w:t>
      </w:r>
    </w:p>
    <w:p w:rsidR="00640BC9" w:rsidRPr="00640BC9" w:rsidRDefault="00640BC9" w:rsidP="00640BC9">
      <w:pPr>
        <w:spacing w:after="0" w:line="240" w:lineRule="auto"/>
        <w:ind w:left="-284" w:right="-283"/>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décide</w:t>
      </w:r>
      <w:r w:rsidRPr="00640BC9">
        <w:rPr>
          <w:rFonts w:ascii="Times New Roman" w:eastAsia="Calibri" w:hAnsi="Times New Roman" w:cs="Times New Roman"/>
          <w:color w:val="000000"/>
          <w:sz w:val="24"/>
          <w:szCs w:val="24"/>
        </w:rPr>
        <w:t xml:space="preserve"> d’adhérer au service commun de secrétariat porté par Loire Forez agglomération à compter du 25 mars 2019 pour une durée illimitée</w:t>
      </w:r>
    </w:p>
    <w:p w:rsidR="00640BC9" w:rsidRPr="00640BC9" w:rsidRDefault="00640BC9" w:rsidP="00640BC9">
      <w:pPr>
        <w:spacing w:after="0" w:line="240" w:lineRule="auto"/>
        <w:ind w:left="-284" w:right="-283"/>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approuve</w:t>
      </w:r>
      <w:r w:rsidRPr="00640BC9">
        <w:rPr>
          <w:rFonts w:ascii="Times New Roman" w:eastAsia="Calibri" w:hAnsi="Times New Roman" w:cs="Times New Roman"/>
          <w:color w:val="000000"/>
          <w:sz w:val="24"/>
          <w:szCs w:val="24"/>
        </w:rPr>
        <w:t xml:space="preserve"> la convention qui s’y rattache</w:t>
      </w:r>
    </w:p>
    <w:p w:rsidR="00640BC9" w:rsidRDefault="00640BC9" w:rsidP="00640BC9">
      <w:pPr>
        <w:spacing w:after="0" w:line="240" w:lineRule="auto"/>
        <w:ind w:left="-284" w:right="-283"/>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autorise</w:t>
      </w:r>
      <w:r w:rsidRPr="00640BC9">
        <w:rPr>
          <w:rFonts w:ascii="Times New Roman" w:eastAsia="Calibri" w:hAnsi="Times New Roman" w:cs="Times New Roman"/>
          <w:color w:val="000000"/>
          <w:sz w:val="24"/>
          <w:szCs w:val="24"/>
        </w:rPr>
        <w:t xml:space="preserve"> le maire à signer la convention d’adhésion au service commun ainsi que tout autre document qui s’y rattache.</w:t>
      </w:r>
    </w:p>
    <w:p w:rsidR="00640BC9" w:rsidRDefault="00640BC9" w:rsidP="00640BC9">
      <w:pPr>
        <w:spacing w:after="0" w:line="240" w:lineRule="auto"/>
        <w:ind w:left="-284" w:right="-283"/>
        <w:contextualSpacing/>
        <w:rPr>
          <w:rFonts w:ascii="Times New Roman" w:eastAsia="Calibri" w:hAnsi="Times New Roman" w:cs="Times New Roman"/>
          <w:color w:val="000000"/>
          <w:sz w:val="24"/>
          <w:szCs w:val="24"/>
        </w:rPr>
      </w:pPr>
    </w:p>
    <w:p w:rsidR="00640BC9" w:rsidRDefault="00640BC9" w:rsidP="00640BC9">
      <w:pPr>
        <w:pStyle w:val="Paragraphedeliste"/>
        <w:numPr>
          <w:ilvl w:val="0"/>
          <w:numId w:val="8"/>
        </w:numPr>
        <w:spacing w:after="0" w:line="240" w:lineRule="auto"/>
        <w:jc w:val="both"/>
        <w:rPr>
          <w:rFonts w:ascii="Times New Roman" w:eastAsia="Times New Roman" w:hAnsi="Times New Roman"/>
          <w:b/>
          <w:sz w:val="24"/>
          <w:szCs w:val="24"/>
          <w:u w:val="single"/>
          <w:lang w:eastAsia="fr-FR"/>
        </w:rPr>
      </w:pPr>
      <w:r>
        <w:rPr>
          <w:rFonts w:ascii="Times New Roman" w:eastAsia="Times New Roman" w:hAnsi="Times New Roman"/>
          <w:b/>
          <w:sz w:val="24"/>
          <w:szCs w:val="24"/>
          <w:u w:val="single"/>
          <w:lang w:eastAsia="fr-FR"/>
        </w:rPr>
        <w:t>Ecritures budgétaires :</w:t>
      </w:r>
    </w:p>
    <w:p w:rsidR="00640BC9" w:rsidRDefault="00640BC9" w:rsidP="00640BC9">
      <w:pPr>
        <w:pStyle w:val="Paragraphedeliste"/>
        <w:spacing w:after="0" w:line="240" w:lineRule="auto"/>
        <w:ind w:left="-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Préalablement au vote du budget primitif 2019, la commune de Ste Agathe la </w:t>
      </w:r>
      <w:proofErr w:type="spellStart"/>
      <w:r>
        <w:rPr>
          <w:rFonts w:ascii="Times New Roman" w:eastAsia="Times New Roman" w:hAnsi="Times New Roman"/>
          <w:sz w:val="24"/>
          <w:szCs w:val="24"/>
          <w:lang w:eastAsia="fr-FR"/>
        </w:rPr>
        <w:t>Bouteresse</w:t>
      </w:r>
      <w:proofErr w:type="spellEnd"/>
      <w:r>
        <w:rPr>
          <w:rFonts w:ascii="Times New Roman" w:eastAsia="Times New Roman" w:hAnsi="Times New Roman"/>
          <w:sz w:val="24"/>
          <w:szCs w:val="24"/>
          <w:lang w:eastAsia="fr-FR"/>
        </w:rPr>
        <w:t xml:space="preserve">  ne peut engager, liquider et mandater des dépenses d’investissement que dans la limite des restes à réaliser de l’exercice 2018</w:t>
      </w:r>
    </w:p>
    <w:p w:rsidR="00640BC9" w:rsidRDefault="00640BC9" w:rsidP="00640BC9">
      <w:pPr>
        <w:pStyle w:val="Paragraphedeliste"/>
        <w:spacing w:after="0" w:line="240" w:lineRule="auto"/>
        <w:ind w:left="-284"/>
        <w:jc w:val="both"/>
        <w:rPr>
          <w:rFonts w:ascii="Times New Roman" w:eastAsia="Times New Roman" w:hAnsi="Times New Roman"/>
          <w:sz w:val="24"/>
          <w:szCs w:val="24"/>
          <w:lang w:eastAsia="fr-FR"/>
        </w:rPr>
      </w:pPr>
    </w:p>
    <w:p w:rsidR="00640BC9" w:rsidRDefault="00640BC9" w:rsidP="00640BC9">
      <w:pPr>
        <w:pStyle w:val="Paragraphedeliste"/>
        <w:spacing w:after="0" w:line="240" w:lineRule="auto"/>
        <w:ind w:left="-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Afin de faciliter les dépenses d’investissement  du 1</w:t>
      </w:r>
      <w:r>
        <w:rPr>
          <w:rFonts w:ascii="Times New Roman" w:eastAsia="Times New Roman" w:hAnsi="Times New Roman"/>
          <w:sz w:val="24"/>
          <w:szCs w:val="24"/>
          <w:vertAlign w:val="superscript"/>
          <w:lang w:eastAsia="fr-FR"/>
        </w:rPr>
        <w:t>er</w:t>
      </w:r>
      <w:r>
        <w:rPr>
          <w:rFonts w:ascii="Times New Roman" w:eastAsia="Times New Roman" w:hAnsi="Times New Roman"/>
          <w:sz w:val="24"/>
          <w:szCs w:val="24"/>
          <w:lang w:eastAsia="fr-FR"/>
        </w:rPr>
        <w:t xml:space="preserve"> trimestre 2019 et de pouvoir faire face à une dépense imprévue et urgente, le Conseil Municipal peut en vertu de l’article L1612-1 du CGCT, autoriser le Maire à mandater les dépenses d’investissement dans la limite du quart des crédits inscrits  au budget 2018</w:t>
      </w:r>
    </w:p>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p>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A savoir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134"/>
        <w:gridCol w:w="4172"/>
        <w:gridCol w:w="1701"/>
        <w:gridCol w:w="1559"/>
      </w:tblGrid>
      <w:tr w:rsidR="00640BC9" w:rsidTr="00640BC9">
        <w:trPr>
          <w:trHeight w:val="284"/>
        </w:trPr>
        <w:tc>
          <w:tcPr>
            <w:tcW w:w="1215"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Chapitre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Article</w:t>
            </w:r>
          </w:p>
        </w:tc>
        <w:tc>
          <w:tcPr>
            <w:tcW w:w="4172"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Libelle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Budget 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¼ budget</w:t>
            </w:r>
          </w:p>
        </w:tc>
      </w:tr>
      <w:tr w:rsidR="00640BC9" w:rsidTr="00640BC9">
        <w:trPr>
          <w:trHeight w:val="284"/>
        </w:trPr>
        <w:tc>
          <w:tcPr>
            <w:tcW w:w="1215"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2     21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2    2128</w:t>
            </w:r>
          </w:p>
        </w:tc>
        <w:tc>
          <w:tcPr>
            <w:tcW w:w="4172"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Agencement et Aménagement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100 000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25 000</w:t>
            </w:r>
          </w:p>
        </w:tc>
      </w:tr>
      <w:tr w:rsidR="00640BC9" w:rsidTr="00640BC9">
        <w:trPr>
          <w:trHeight w:val="284"/>
        </w:trPr>
        <w:tc>
          <w:tcPr>
            <w:tcW w:w="1215"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2    21311</w:t>
            </w:r>
          </w:p>
        </w:tc>
        <w:tc>
          <w:tcPr>
            <w:tcW w:w="4172"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T   Travaux  mairie école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380 000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95 000</w:t>
            </w:r>
          </w:p>
        </w:tc>
      </w:tr>
      <w:tr w:rsidR="00640BC9" w:rsidTr="00640BC9">
        <w:trPr>
          <w:trHeight w:val="284"/>
        </w:trPr>
        <w:tc>
          <w:tcPr>
            <w:tcW w:w="1215"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21318</w:t>
            </w:r>
          </w:p>
        </w:tc>
        <w:tc>
          <w:tcPr>
            <w:tcW w:w="4172"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Autres Bâtiments publics</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10 825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2 706</w:t>
            </w:r>
          </w:p>
        </w:tc>
      </w:tr>
      <w:tr w:rsidR="00640BC9" w:rsidTr="00640BC9">
        <w:trPr>
          <w:trHeight w:val="284"/>
        </w:trPr>
        <w:tc>
          <w:tcPr>
            <w:tcW w:w="1215"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2    2135</w:t>
            </w:r>
          </w:p>
        </w:tc>
        <w:tc>
          <w:tcPr>
            <w:tcW w:w="4172"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I     Installations générales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160 000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40 000</w:t>
            </w:r>
          </w:p>
        </w:tc>
      </w:tr>
      <w:tr w:rsidR="00640BC9" w:rsidTr="00640BC9">
        <w:trPr>
          <w:trHeight w:val="284"/>
        </w:trPr>
        <w:tc>
          <w:tcPr>
            <w:tcW w:w="1215"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2    2184</w:t>
            </w:r>
          </w:p>
        </w:tc>
        <w:tc>
          <w:tcPr>
            <w:tcW w:w="4172"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Mobilier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2 000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0BC9" w:rsidRDefault="00640BC9" w:rsidP="00640BC9">
            <w:pPr>
              <w:pStyle w:val="Paragraphedeliste"/>
              <w:spacing w:after="0" w:line="240" w:lineRule="auto"/>
              <w:ind w:left="-284"/>
              <w:jc w:val="right"/>
              <w:rPr>
                <w:rFonts w:ascii="Times New Roman" w:eastAsia="Times New Roman" w:hAnsi="Times New Roman"/>
                <w:sz w:val="24"/>
                <w:szCs w:val="24"/>
                <w:lang w:eastAsia="fr-FR"/>
              </w:rPr>
            </w:pPr>
            <w:r>
              <w:rPr>
                <w:rFonts w:ascii="Times New Roman" w:eastAsia="Times New Roman" w:hAnsi="Times New Roman"/>
                <w:sz w:val="24"/>
                <w:szCs w:val="24"/>
                <w:lang w:eastAsia="fr-FR"/>
              </w:rPr>
              <w:t>500</w:t>
            </w:r>
          </w:p>
        </w:tc>
      </w:tr>
    </w:tbl>
    <w:p w:rsidR="00640BC9" w:rsidRDefault="00640BC9" w:rsidP="00640BC9">
      <w:pPr>
        <w:pStyle w:val="Paragraphedeliste"/>
        <w:spacing w:after="0" w:line="240" w:lineRule="auto"/>
        <w:ind w:left="-284"/>
        <w:rPr>
          <w:rFonts w:ascii="Times New Roman" w:eastAsia="Times New Roman" w:hAnsi="Times New Roman"/>
          <w:sz w:val="24"/>
          <w:szCs w:val="24"/>
          <w:lang w:eastAsia="fr-FR"/>
        </w:rPr>
      </w:pPr>
    </w:p>
    <w:p w:rsidR="00640BC9" w:rsidRDefault="00640BC9" w:rsidP="00640BC9">
      <w:pPr>
        <w:pStyle w:val="Paragraphedeliste"/>
        <w:spacing w:after="0" w:line="240" w:lineRule="auto"/>
        <w:ind w:left="-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Monsieur le Maire demande au conseil municipal, qui accepte à l’unanimité, l’autorisation de mandater les dépenses d’investissement 2019 dans la limite des crédits repris ci-dessus, et ce, avant le vote du BP 2019</w:t>
      </w:r>
    </w:p>
    <w:p w:rsidR="00640BC9" w:rsidRDefault="00640BC9" w:rsidP="00640BC9">
      <w:pPr>
        <w:spacing w:after="0" w:line="240" w:lineRule="auto"/>
        <w:ind w:left="-284" w:right="-283"/>
        <w:contextualSpacing/>
        <w:rPr>
          <w:rFonts w:ascii="Times New Roman" w:eastAsia="Calibri" w:hAnsi="Times New Roman" w:cs="Times New Roman"/>
          <w:color w:val="000000"/>
          <w:sz w:val="24"/>
          <w:szCs w:val="24"/>
        </w:rPr>
      </w:pPr>
    </w:p>
    <w:p w:rsidR="00640BC9" w:rsidRPr="00CB7EE0" w:rsidRDefault="00640BC9" w:rsidP="00640BC9">
      <w:pPr>
        <w:pStyle w:val="Paragraphedeliste"/>
        <w:numPr>
          <w:ilvl w:val="0"/>
          <w:numId w:val="8"/>
        </w:numPr>
        <w:spacing w:after="0" w:line="240" w:lineRule="auto"/>
        <w:jc w:val="both"/>
        <w:rPr>
          <w:rFonts w:ascii="Times New Roman" w:eastAsia="Calibri" w:hAnsi="Times New Roman" w:cs="Times New Roman"/>
          <w:b/>
          <w:sz w:val="24"/>
          <w:szCs w:val="24"/>
          <w:u w:val="single"/>
        </w:rPr>
      </w:pPr>
      <w:r w:rsidRPr="00CB7EE0">
        <w:rPr>
          <w:rFonts w:ascii="Times New Roman" w:eastAsia="Calibri" w:hAnsi="Times New Roman" w:cs="Times New Roman"/>
          <w:b/>
          <w:sz w:val="24"/>
          <w:szCs w:val="24"/>
          <w:u w:val="single"/>
        </w:rPr>
        <w:t>Indemnité agents recenseurs :</w:t>
      </w:r>
    </w:p>
    <w:p w:rsidR="00CB7EE0" w:rsidRDefault="00640BC9" w:rsidP="00640BC9">
      <w:pPr>
        <w:spacing w:after="0" w:line="240" w:lineRule="auto"/>
        <w:ind w:left="-284"/>
        <w:jc w:val="both"/>
        <w:rPr>
          <w:rFonts w:ascii="Times New Roman" w:eastAsia="Calibri" w:hAnsi="Times New Roman" w:cs="Times New Roman"/>
          <w:sz w:val="24"/>
          <w:szCs w:val="24"/>
        </w:rPr>
      </w:pPr>
      <w:r w:rsidRPr="00640BC9">
        <w:rPr>
          <w:rFonts w:ascii="Times New Roman" w:eastAsia="Calibri" w:hAnsi="Times New Roman" w:cs="Times New Roman"/>
          <w:sz w:val="24"/>
          <w:szCs w:val="24"/>
        </w:rPr>
        <w:t xml:space="preserve">Monsieur le Maire rappelle qu’il a été décidé par délibération en date du 14 janvier 2019 de répartir la dotation de l’état entre les deux agents recenseurs. Or il s’avère que cette dotation a beaucoup diminué entre 2014 et 2019 (environ 500 euros) diminuant d’autant la rémunération des agents recenseurs. </w:t>
      </w:r>
    </w:p>
    <w:p w:rsidR="00CB7EE0" w:rsidRDefault="00CB7EE0" w:rsidP="00640BC9">
      <w:pPr>
        <w:spacing w:after="0" w:line="240" w:lineRule="auto"/>
        <w:ind w:left="-284"/>
        <w:jc w:val="both"/>
        <w:rPr>
          <w:rFonts w:ascii="Times New Roman" w:eastAsia="Calibri" w:hAnsi="Times New Roman" w:cs="Times New Roman"/>
          <w:sz w:val="24"/>
          <w:szCs w:val="24"/>
        </w:rPr>
      </w:pPr>
    </w:p>
    <w:p w:rsidR="00640BC9" w:rsidRDefault="00640BC9" w:rsidP="00640BC9">
      <w:pPr>
        <w:spacing w:after="0" w:line="240" w:lineRule="auto"/>
        <w:ind w:left="-284"/>
        <w:jc w:val="both"/>
        <w:rPr>
          <w:rFonts w:ascii="Times New Roman" w:eastAsia="Calibri" w:hAnsi="Times New Roman" w:cs="Times New Roman"/>
          <w:sz w:val="24"/>
          <w:szCs w:val="24"/>
        </w:rPr>
      </w:pPr>
      <w:r w:rsidRPr="00640BC9">
        <w:rPr>
          <w:rFonts w:ascii="Times New Roman" w:eastAsia="Calibri" w:hAnsi="Times New Roman" w:cs="Times New Roman"/>
          <w:sz w:val="24"/>
          <w:szCs w:val="24"/>
        </w:rPr>
        <w:t>L’INSEE justifie cette baisse par le fait que les administrés peuvent répondre par internet ce qui devrait limiter les déplacements des agents recenseurs, or il s’avère que malgré cette possibilité plusieurs visites sont parfois nécessaires pour contacter certains.</w:t>
      </w:r>
    </w:p>
    <w:p w:rsidR="00CB7EE0" w:rsidRPr="00640BC9" w:rsidRDefault="00CB7EE0" w:rsidP="00640BC9">
      <w:pPr>
        <w:spacing w:after="0" w:line="240" w:lineRule="auto"/>
        <w:ind w:left="-284"/>
        <w:jc w:val="both"/>
        <w:rPr>
          <w:rFonts w:ascii="Times New Roman" w:eastAsia="Calibri" w:hAnsi="Times New Roman" w:cs="Times New Roman"/>
          <w:sz w:val="24"/>
          <w:szCs w:val="24"/>
        </w:rPr>
      </w:pPr>
    </w:p>
    <w:p w:rsidR="00640BC9" w:rsidRPr="00640BC9" w:rsidRDefault="00640BC9" w:rsidP="00640BC9">
      <w:pPr>
        <w:spacing w:after="0" w:line="240" w:lineRule="auto"/>
        <w:ind w:left="-284"/>
        <w:jc w:val="both"/>
        <w:rPr>
          <w:rFonts w:ascii="Times New Roman" w:eastAsia="Calibri" w:hAnsi="Times New Roman" w:cs="Times New Roman"/>
          <w:sz w:val="24"/>
          <w:szCs w:val="24"/>
        </w:rPr>
      </w:pPr>
      <w:r w:rsidRPr="00640BC9">
        <w:rPr>
          <w:rFonts w:ascii="Times New Roman" w:eastAsia="Calibri" w:hAnsi="Times New Roman" w:cs="Times New Roman"/>
          <w:sz w:val="24"/>
          <w:szCs w:val="24"/>
        </w:rPr>
        <w:t>Après discussion et à l’unanimité, le conseil municipal :</w:t>
      </w:r>
    </w:p>
    <w:p w:rsidR="00640BC9" w:rsidRPr="00640BC9" w:rsidRDefault="00640BC9" w:rsidP="00640BC9">
      <w:pPr>
        <w:spacing w:after="0" w:line="240" w:lineRule="auto"/>
        <w:ind w:left="-284"/>
        <w:contextualSpacing/>
        <w:jc w:val="both"/>
        <w:rPr>
          <w:rFonts w:ascii="Times New Roman" w:eastAsia="Calibri" w:hAnsi="Times New Roman" w:cs="Times New Roman"/>
          <w:sz w:val="24"/>
          <w:szCs w:val="24"/>
        </w:rPr>
      </w:pPr>
      <w:r w:rsidRPr="00640BC9">
        <w:rPr>
          <w:rFonts w:ascii="Times New Roman" w:eastAsia="Calibri" w:hAnsi="Times New Roman" w:cs="Times New Roman"/>
          <w:sz w:val="24"/>
          <w:szCs w:val="24"/>
        </w:rPr>
        <w:t xml:space="preserve">- considère qu’entre 2014 et 2019 le même travail est demandé aux agents recenseurs </w:t>
      </w:r>
    </w:p>
    <w:p w:rsidR="00640BC9" w:rsidRDefault="00640BC9" w:rsidP="00640BC9">
      <w:pPr>
        <w:spacing w:after="0" w:line="240" w:lineRule="auto"/>
        <w:ind w:left="-284"/>
        <w:contextualSpacing/>
        <w:jc w:val="both"/>
        <w:rPr>
          <w:rFonts w:ascii="Times New Roman" w:eastAsia="Calibri" w:hAnsi="Times New Roman" w:cs="Times New Roman"/>
          <w:sz w:val="24"/>
          <w:szCs w:val="24"/>
        </w:rPr>
      </w:pPr>
      <w:r w:rsidRPr="00640BC9">
        <w:rPr>
          <w:rFonts w:ascii="Times New Roman" w:eastAsia="Calibri" w:hAnsi="Times New Roman" w:cs="Times New Roman"/>
          <w:sz w:val="24"/>
          <w:szCs w:val="24"/>
        </w:rPr>
        <w:t xml:space="preserve">- et décide d’attribuer à chacune 250 euros d’indemnité supplémentaire </w:t>
      </w:r>
    </w:p>
    <w:p w:rsidR="00CB7EE0" w:rsidRDefault="00CB7EE0" w:rsidP="00640BC9">
      <w:pPr>
        <w:spacing w:after="0" w:line="240" w:lineRule="auto"/>
        <w:ind w:left="-284"/>
        <w:contextualSpacing/>
        <w:jc w:val="both"/>
        <w:rPr>
          <w:rFonts w:ascii="Times New Roman" w:eastAsia="Calibri" w:hAnsi="Times New Roman" w:cs="Times New Roman"/>
          <w:sz w:val="24"/>
          <w:szCs w:val="24"/>
        </w:rPr>
      </w:pPr>
    </w:p>
    <w:p w:rsidR="00CB7EE0" w:rsidRDefault="00CB7EE0" w:rsidP="00640BC9">
      <w:pPr>
        <w:spacing w:after="0" w:line="240" w:lineRule="auto"/>
        <w:ind w:left="-284"/>
        <w:contextualSpacing/>
        <w:jc w:val="both"/>
        <w:rPr>
          <w:rFonts w:ascii="Times New Roman" w:eastAsia="Calibri" w:hAnsi="Times New Roman" w:cs="Times New Roman"/>
          <w:sz w:val="24"/>
          <w:szCs w:val="24"/>
        </w:rPr>
      </w:pPr>
    </w:p>
    <w:p w:rsidR="00CB7EE0" w:rsidRDefault="00CB7EE0" w:rsidP="00640BC9">
      <w:pPr>
        <w:spacing w:after="0" w:line="240" w:lineRule="auto"/>
        <w:ind w:left="-284"/>
        <w:contextualSpacing/>
        <w:jc w:val="both"/>
        <w:rPr>
          <w:rFonts w:ascii="Times New Roman" w:eastAsia="Calibri" w:hAnsi="Times New Roman" w:cs="Times New Roman"/>
          <w:sz w:val="24"/>
          <w:szCs w:val="24"/>
        </w:rPr>
      </w:pPr>
    </w:p>
    <w:p w:rsidR="00CB7EE0" w:rsidRDefault="00CB7EE0" w:rsidP="00640BC9">
      <w:pPr>
        <w:spacing w:after="0" w:line="240" w:lineRule="auto"/>
        <w:ind w:left="-284"/>
        <w:contextualSpacing/>
        <w:jc w:val="both"/>
        <w:rPr>
          <w:rFonts w:ascii="Times New Roman" w:eastAsia="Calibri" w:hAnsi="Times New Roman" w:cs="Times New Roman"/>
          <w:sz w:val="24"/>
          <w:szCs w:val="24"/>
        </w:rPr>
      </w:pPr>
    </w:p>
    <w:p w:rsidR="00CB7EE0" w:rsidRPr="00CB7EE0" w:rsidRDefault="00CB7EE0" w:rsidP="00CB7EE0">
      <w:pPr>
        <w:pStyle w:val="Paragraphedeliste"/>
        <w:numPr>
          <w:ilvl w:val="0"/>
          <w:numId w:val="8"/>
        </w:numPr>
        <w:spacing w:after="0" w:line="240" w:lineRule="auto"/>
        <w:jc w:val="both"/>
        <w:rPr>
          <w:rFonts w:ascii="Times New Roman" w:eastAsia="Arial Unicode MS" w:hAnsi="Times New Roman" w:cs="Times New Roman"/>
          <w:b/>
          <w:u w:val="single"/>
          <w:lang w:eastAsia="fr-FR"/>
        </w:rPr>
      </w:pPr>
      <w:r w:rsidRPr="00CB7EE0">
        <w:rPr>
          <w:rFonts w:ascii="Times New Roman" w:eastAsia="Arial Unicode MS" w:hAnsi="Times New Roman" w:cs="Times New Roman"/>
          <w:b/>
          <w:lang w:eastAsia="fr-FR"/>
        </w:rPr>
        <w:lastRenderedPageBreak/>
        <w:t xml:space="preserve"> </w:t>
      </w:r>
      <w:r w:rsidRPr="00CB7EE0">
        <w:rPr>
          <w:rFonts w:ascii="Times New Roman" w:eastAsia="Arial Unicode MS" w:hAnsi="Times New Roman" w:cs="Times New Roman"/>
          <w:b/>
          <w:u w:val="single"/>
          <w:lang w:eastAsia="fr-FR"/>
        </w:rPr>
        <w:t>Subventions – DETR 2019 : aménagement accès mairie-école et chemin de la Tuilerie</w:t>
      </w:r>
    </w:p>
    <w:p w:rsidR="00CB7EE0" w:rsidRPr="00CB7EE0" w:rsidRDefault="00CB7EE0" w:rsidP="00CB7EE0">
      <w:pPr>
        <w:spacing w:after="0" w:line="240" w:lineRule="auto"/>
        <w:ind w:left="-284"/>
        <w:jc w:val="both"/>
        <w:rPr>
          <w:rFonts w:ascii="Times New Roman" w:eastAsia="Arial Unicode MS" w:hAnsi="Times New Roman" w:cs="Times New Roman"/>
          <w:b/>
          <w:lang w:eastAsia="fr-FR"/>
        </w:rPr>
      </w:pPr>
    </w:p>
    <w:p w:rsidR="00CB7EE0" w:rsidRPr="00CB7EE0" w:rsidRDefault="00CB7EE0" w:rsidP="00CB7EE0">
      <w:pPr>
        <w:spacing w:after="0" w:line="240" w:lineRule="auto"/>
        <w:ind w:left="-284"/>
        <w:jc w:val="both"/>
        <w:rPr>
          <w:rFonts w:ascii="Times New Roman" w:eastAsia="Calibri" w:hAnsi="Times New Roman" w:cs="Times New Roman"/>
          <w:sz w:val="24"/>
          <w:szCs w:val="24"/>
        </w:rPr>
      </w:pPr>
      <w:r w:rsidRPr="00CB7EE0">
        <w:rPr>
          <w:rFonts w:ascii="Times New Roman" w:eastAsia="Calibri" w:hAnsi="Times New Roman" w:cs="Times New Roman"/>
          <w:sz w:val="24"/>
          <w:szCs w:val="24"/>
        </w:rPr>
        <w:t>Monsieur le Maire rappelle aux membres du conseil que certaines opérations d’investissement sont susceptibles d’être subventionnées au titre de la Dotation d’Equipement des Territoires Ruraux (DETR) 2019.</w:t>
      </w:r>
    </w:p>
    <w:p w:rsidR="00CB7EE0" w:rsidRPr="00CB7EE0" w:rsidRDefault="00CB7EE0" w:rsidP="00CB7EE0">
      <w:pPr>
        <w:spacing w:after="0" w:line="240" w:lineRule="auto"/>
        <w:ind w:left="-284"/>
        <w:jc w:val="both"/>
        <w:rPr>
          <w:rFonts w:ascii="Times New Roman" w:eastAsia="Calibri" w:hAnsi="Times New Roman" w:cs="Times New Roman"/>
          <w:sz w:val="24"/>
          <w:szCs w:val="24"/>
        </w:rPr>
      </w:pPr>
      <w:r w:rsidRPr="00CB7EE0">
        <w:rPr>
          <w:rFonts w:ascii="Times New Roman" w:eastAsia="Calibri" w:hAnsi="Times New Roman" w:cs="Times New Roman"/>
          <w:sz w:val="24"/>
          <w:szCs w:val="24"/>
        </w:rPr>
        <w:t>A ce titre, il souhaite soumettre :</w:t>
      </w:r>
    </w:p>
    <w:p w:rsidR="00CB7EE0" w:rsidRPr="00CB7EE0" w:rsidRDefault="00CB7EE0" w:rsidP="00CB7EE0">
      <w:pPr>
        <w:spacing w:after="0" w:line="240" w:lineRule="auto"/>
        <w:ind w:left="-284"/>
        <w:jc w:val="both"/>
        <w:rPr>
          <w:rFonts w:ascii="Times New Roman" w:eastAsia="Calibri" w:hAnsi="Times New Roman" w:cs="Times New Roman"/>
          <w:sz w:val="24"/>
          <w:szCs w:val="24"/>
        </w:rPr>
      </w:pPr>
      <w:r w:rsidRPr="00CB7EE0">
        <w:rPr>
          <w:rFonts w:ascii="Times New Roman" w:eastAsia="Calibri" w:hAnsi="Times New Roman" w:cs="Times New Roman"/>
          <w:sz w:val="24"/>
          <w:szCs w:val="24"/>
        </w:rPr>
        <w:t>-    d’une part le projet d’aménagement de l’accès mairie-école, qui constitue la poursuite et l’aboutissement de la mise aux normes et extension du bâtiment lancée dans le cadre du COCA, en organisant les abords avec prise en compte des déplacements piétonniers, et modification de l’accès et du stationnement à l’école ;</w:t>
      </w:r>
    </w:p>
    <w:p w:rsidR="00CB7EE0" w:rsidRPr="00CB7EE0" w:rsidRDefault="00CB7EE0" w:rsidP="00CB7EE0">
      <w:pPr>
        <w:spacing w:after="0" w:line="240" w:lineRule="auto"/>
        <w:ind w:left="-284"/>
        <w:jc w:val="both"/>
        <w:rPr>
          <w:rFonts w:ascii="Times New Roman" w:eastAsia="Calibri" w:hAnsi="Times New Roman" w:cs="Times New Roman"/>
          <w:sz w:val="24"/>
          <w:szCs w:val="24"/>
        </w:rPr>
      </w:pPr>
      <w:r w:rsidRPr="00CB7EE0">
        <w:rPr>
          <w:rFonts w:ascii="Times New Roman" w:eastAsia="Calibri" w:hAnsi="Times New Roman" w:cs="Times New Roman"/>
          <w:sz w:val="24"/>
          <w:szCs w:val="24"/>
        </w:rPr>
        <w:t>-    d’autre part l’aménagement du chemin de la Tuilerie en voie piétonne sur une longueur de 300 ml côté sud et 170 ml côté nord.</w:t>
      </w:r>
    </w:p>
    <w:p w:rsidR="00CB7EE0" w:rsidRPr="00CB7EE0" w:rsidRDefault="00CB7EE0" w:rsidP="00CB7EE0">
      <w:pPr>
        <w:spacing w:after="0" w:line="240" w:lineRule="auto"/>
        <w:ind w:left="-284"/>
        <w:jc w:val="both"/>
        <w:rPr>
          <w:rFonts w:ascii="Times New Roman" w:eastAsia="Calibri" w:hAnsi="Times New Roman" w:cs="Times New Roman"/>
          <w:sz w:val="24"/>
          <w:szCs w:val="24"/>
        </w:rPr>
      </w:pPr>
    </w:p>
    <w:p w:rsidR="00CB7EE0" w:rsidRPr="00CB7EE0" w:rsidRDefault="00CB7EE0" w:rsidP="00CB7EE0">
      <w:pPr>
        <w:spacing w:after="0" w:line="240" w:lineRule="auto"/>
        <w:ind w:left="-284"/>
        <w:jc w:val="both"/>
        <w:rPr>
          <w:rFonts w:ascii="Times New Roman" w:eastAsia="Calibri" w:hAnsi="Times New Roman" w:cs="Times New Roman"/>
          <w:sz w:val="24"/>
          <w:szCs w:val="24"/>
        </w:rPr>
      </w:pPr>
      <w:r w:rsidRPr="00CB7EE0">
        <w:rPr>
          <w:rFonts w:ascii="Times New Roman" w:eastAsia="Calibri" w:hAnsi="Times New Roman" w:cs="Times New Roman"/>
          <w:sz w:val="24"/>
          <w:szCs w:val="24"/>
        </w:rPr>
        <w:t>Monsieur le Maire précise que ce projet est adapté aux capacités financières de la commune, et rappelle le devis SMTP d’un montant de 94.338 € HT soit 113.205,60 € TTC.</w:t>
      </w:r>
    </w:p>
    <w:p w:rsidR="00CB7EE0" w:rsidRPr="00CB7EE0" w:rsidRDefault="00CB7EE0" w:rsidP="00CB7EE0">
      <w:pPr>
        <w:spacing w:after="0" w:line="240" w:lineRule="auto"/>
        <w:ind w:left="-284"/>
        <w:jc w:val="both"/>
        <w:rPr>
          <w:rFonts w:ascii="Times New Roman" w:eastAsia="Calibri" w:hAnsi="Times New Roman" w:cs="Times New Roman"/>
          <w:sz w:val="24"/>
          <w:szCs w:val="24"/>
        </w:rPr>
      </w:pPr>
    </w:p>
    <w:p w:rsidR="00CB7EE0" w:rsidRPr="00CB7EE0" w:rsidRDefault="00CB7EE0" w:rsidP="00CB7EE0">
      <w:pPr>
        <w:spacing w:after="0" w:line="240" w:lineRule="auto"/>
        <w:ind w:left="-284"/>
        <w:jc w:val="both"/>
        <w:rPr>
          <w:rFonts w:ascii="Times New Roman" w:eastAsia="Calibri" w:hAnsi="Times New Roman" w:cs="Times New Roman"/>
          <w:sz w:val="24"/>
          <w:szCs w:val="24"/>
        </w:rPr>
      </w:pPr>
      <w:r w:rsidRPr="00CB7EE0">
        <w:rPr>
          <w:rFonts w:ascii="Times New Roman" w:eastAsia="Calibri" w:hAnsi="Times New Roman" w:cs="Times New Roman"/>
          <w:sz w:val="24"/>
          <w:szCs w:val="24"/>
        </w:rPr>
        <w:t>A cet effet, il sollicite l’accord du conseil municipal pour l’autoriser à déposer une demande au titre de la DETR 2019.</w:t>
      </w:r>
    </w:p>
    <w:p w:rsidR="00CB7EE0" w:rsidRPr="00CB7EE0" w:rsidRDefault="00CB7EE0" w:rsidP="00CB7EE0">
      <w:pPr>
        <w:spacing w:after="0" w:line="240" w:lineRule="auto"/>
        <w:ind w:left="-284"/>
        <w:jc w:val="both"/>
        <w:rPr>
          <w:rFonts w:ascii="Times New Roman" w:eastAsia="Calibri" w:hAnsi="Times New Roman" w:cs="Times New Roman"/>
          <w:sz w:val="24"/>
          <w:szCs w:val="24"/>
        </w:rPr>
      </w:pPr>
    </w:p>
    <w:p w:rsidR="00CB7EE0" w:rsidRPr="00CB7EE0" w:rsidRDefault="00CB7EE0" w:rsidP="00CB7EE0">
      <w:pPr>
        <w:spacing w:after="0" w:line="240" w:lineRule="auto"/>
        <w:ind w:left="-284"/>
        <w:jc w:val="both"/>
        <w:rPr>
          <w:rFonts w:ascii="Times New Roman" w:eastAsia="Calibri" w:hAnsi="Times New Roman" w:cs="Times New Roman"/>
          <w:sz w:val="24"/>
          <w:szCs w:val="24"/>
        </w:rPr>
      </w:pPr>
      <w:r w:rsidRPr="00CB7EE0">
        <w:rPr>
          <w:rFonts w:ascii="Times New Roman" w:eastAsia="Calibri" w:hAnsi="Times New Roman" w:cs="Times New Roman"/>
          <w:sz w:val="24"/>
          <w:szCs w:val="24"/>
        </w:rPr>
        <w:t xml:space="preserve">Ouï cet exposé, et après en avoir délibéré, le conseil municipal à l’unanimité : </w:t>
      </w:r>
    </w:p>
    <w:p w:rsidR="00CB7EE0" w:rsidRPr="00CB7EE0" w:rsidRDefault="00CB7EE0" w:rsidP="00CB7EE0">
      <w:pPr>
        <w:spacing w:after="0" w:line="240" w:lineRule="auto"/>
        <w:ind w:left="-284"/>
        <w:jc w:val="both"/>
        <w:rPr>
          <w:rFonts w:ascii="Times New Roman" w:eastAsia="Calibri" w:hAnsi="Times New Roman" w:cs="Times New Roman"/>
          <w:sz w:val="24"/>
          <w:szCs w:val="24"/>
        </w:rPr>
      </w:pPr>
      <w:r w:rsidRPr="00CB7EE0">
        <w:rPr>
          <w:rFonts w:ascii="Times New Roman" w:eastAsia="Calibri" w:hAnsi="Times New Roman" w:cs="Times New Roman"/>
          <w:sz w:val="24"/>
          <w:szCs w:val="24"/>
        </w:rPr>
        <w:t>*   accepte que l’opération d’aménagement de l’accès mairie-école et du chemin de la Tuilerie pour un coût global estimé de 94.338 € HT fasse l’objet d’une demande de subvention au titre de la DETR 2019. Les fonds nécessaires seront inscrits au budget 2019,</w:t>
      </w:r>
    </w:p>
    <w:p w:rsidR="00CB7EE0" w:rsidRPr="00CB7EE0" w:rsidRDefault="00CB7EE0" w:rsidP="00CB7EE0">
      <w:pPr>
        <w:spacing w:after="0" w:line="240" w:lineRule="auto"/>
        <w:ind w:left="-284"/>
        <w:jc w:val="both"/>
        <w:rPr>
          <w:rFonts w:ascii="Times New Roman" w:eastAsia="Calibri" w:hAnsi="Times New Roman" w:cs="Times New Roman"/>
          <w:sz w:val="24"/>
          <w:szCs w:val="24"/>
        </w:rPr>
      </w:pPr>
      <w:r w:rsidRPr="00CB7EE0">
        <w:rPr>
          <w:rFonts w:ascii="Times New Roman" w:eastAsia="Calibri" w:hAnsi="Times New Roman" w:cs="Times New Roman"/>
          <w:sz w:val="24"/>
          <w:szCs w:val="24"/>
        </w:rPr>
        <w:t xml:space="preserve">*  autorise le Maire à déposer le dossier technique comprenant le formulaire de demande, une note explicative du projet, les devis et plan de financement de l’opération, l’attestation de non-commencement de l’opération et la fiche d’orientation, </w:t>
      </w:r>
    </w:p>
    <w:p w:rsidR="00CB7EE0" w:rsidRPr="00CB7EE0" w:rsidRDefault="00CB7EE0" w:rsidP="00CB7EE0">
      <w:pPr>
        <w:spacing w:after="0" w:line="240" w:lineRule="auto"/>
        <w:ind w:left="-284"/>
        <w:jc w:val="both"/>
        <w:rPr>
          <w:rFonts w:ascii="Times New Roman" w:eastAsia="Calibri" w:hAnsi="Times New Roman" w:cs="Times New Roman"/>
          <w:sz w:val="24"/>
          <w:szCs w:val="24"/>
        </w:rPr>
      </w:pPr>
      <w:r w:rsidRPr="00CB7EE0">
        <w:rPr>
          <w:rFonts w:ascii="Times New Roman" w:eastAsia="Calibri" w:hAnsi="Times New Roman" w:cs="Times New Roman"/>
          <w:sz w:val="24"/>
          <w:szCs w:val="24"/>
        </w:rPr>
        <w:t>*  et s’entend pour une date prévisionnelle des travaux au 4</w:t>
      </w:r>
      <w:r w:rsidRPr="00CB7EE0">
        <w:rPr>
          <w:rFonts w:ascii="Times New Roman" w:eastAsia="Calibri" w:hAnsi="Times New Roman" w:cs="Times New Roman"/>
          <w:sz w:val="24"/>
          <w:szCs w:val="24"/>
          <w:vertAlign w:val="superscript"/>
        </w:rPr>
        <w:t>ème</w:t>
      </w:r>
      <w:r w:rsidRPr="00CB7EE0">
        <w:rPr>
          <w:rFonts w:ascii="Times New Roman" w:eastAsia="Calibri" w:hAnsi="Times New Roman" w:cs="Times New Roman"/>
          <w:sz w:val="24"/>
          <w:szCs w:val="24"/>
        </w:rPr>
        <w:t xml:space="preserve"> trimestre 2019.</w:t>
      </w:r>
    </w:p>
    <w:p w:rsidR="00CB7EE0" w:rsidRPr="00640BC9" w:rsidRDefault="00CB7EE0" w:rsidP="00640BC9">
      <w:pPr>
        <w:spacing w:after="0" w:line="240" w:lineRule="auto"/>
        <w:ind w:left="-284"/>
        <w:contextualSpacing/>
        <w:jc w:val="both"/>
        <w:rPr>
          <w:rFonts w:ascii="Times New Roman" w:eastAsia="Calibri" w:hAnsi="Times New Roman" w:cs="Times New Roman"/>
          <w:sz w:val="24"/>
          <w:szCs w:val="24"/>
        </w:rPr>
      </w:pPr>
    </w:p>
    <w:p w:rsidR="00640BC9" w:rsidRDefault="00640BC9" w:rsidP="00640BC9">
      <w:pPr>
        <w:spacing w:after="0" w:line="240" w:lineRule="auto"/>
        <w:ind w:left="-284" w:right="-283"/>
        <w:contextualSpacing/>
        <w:rPr>
          <w:rFonts w:ascii="Times New Roman" w:eastAsia="Calibri" w:hAnsi="Times New Roman" w:cs="Times New Roman"/>
          <w:color w:val="000000"/>
          <w:sz w:val="24"/>
          <w:szCs w:val="24"/>
        </w:rPr>
      </w:pPr>
    </w:p>
    <w:p w:rsidR="00640BC9" w:rsidRPr="00E52687" w:rsidRDefault="00640BC9" w:rsidP="00640BC9">
      <w:pPr>
        <w:spacing w:after="0" w:line="240" w:lineRule="auto"/>
        <w:ind w:left="-284" w:right="-283"/>
        <w:contextualSpacing/>
        <w:rPr>
          <w:rFonts w:ascii="Times New Roman" w:eastAsia="Calibri" w:hAnsi="Times New Roman" w:cs="Times New Roman"/>
          <w:color w:val="000000"/>
          <w:sz w:val="24"/>
          <w:szCs w:val="24"/>
          <w:u w:val="single"/>
        </w:rPr>
      </w:pPr>
    </w:p>
    <w:p w:rsidR="00640BC9" w:rsidRPr="00E52687" w:rsidRDefault="007D01FD" w:rsidP="00640BC9">
      <w:pPr>
        <w:spacing w:after="0" w:line="240" w:lineRule="auto"/>
        <w:ind w:left="-284" w:right="-283"/>
        <w:contextualSpacing/>
        <w:rPr>
          <w:rFonts w:ascii="Times New Roman" w:eastAsia="Calibri" w:hAnsi="Times New Roman" w:cs="Times New Roman"/>
          <w:color w:val="000000"/>
          <w:sz w:val="24"/>
          <w:szCs w:val="24"/>
          <w:u w:val="single"/>
        </w:rPr>
      </w:pPr>
      <w:bookmarkStart w:id="0" w:name="_GoBack"/>
      <w:r w:rsidRPr="00E52687">
        <w:rPr>
          <w:rFonts w:ascii="Times New Roman" w:eastAsia="Calibri" w:hAnsi="Times New Roman" w:cs="Times New Roman"/>
          <w:color w:val="000000"/>
          <w:sz w:val="24"/>
          <w:szCs w:val="24"/>
          <w:u w:val="single"/>
        </w:rPr>
        <w:t>Sujet n’ayant pas fait l’objet de délibération :</w:t>
      </w:r>
    </w:p>
    <w:p w:rsidR="007D01FD" w:rsidRPr="007D01FD" w:rsidRDefault="007D01FD" w:rsidP="007D01FD">
      <w:pPr>
        <w:pStyle w:val="Paragraphedeliste"/>
        <w:numPr>
          <w:ilvl w:val="0"/>
          <w:numId w:val="9"/>
        </w:numPr>
        <w:spacing w:after="0" w:line="240" w:lineRule="auto"/>
        <w:ind w:right="-28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Dans le cadre du projet de réhabilitation du petit relais, une étude de f</w:t>
      </w:r>
      <w:r w:rsidR="00E52687">
        <w:rPr>
          <w:rFonts w:ascii="Times New Roman" w:eastAsia="Calibri" w:hAnsi="Times New Roman" w:cs="Times New Roman"/>
          <w:color w:val="000000"/>
          <w:sz w:val="24"/>
          <w:szCs w:val="24"/>
        </w:rPr>
        <w:t>aisabilité doit être effectuée. Un devis du bureau réalités est présenté, les élus souhaitent que d’autres devis soient sollicités.</w:t>
      </w:r>
      <w:bookmarkEnd w:id="0"/>
    </w:p>
    <w:sectPr w:rsidR="007D01FD" w:rsidRPr="007D01FD" w:rsidSect="00640BC9">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E2D"/>
    <w:multiLevelType w:val="hybridMultilevel"/>
    <w:tmpl w:val="F46A46EE"/>
    <w:lvl w:ilvl="0" w:tplc="D13A16BE">
      <w:numFmt w:val="bullet"/>
      <w:lvlText w:val="-"/>
      <w:lvlJc w:val="left"/>
      <w:pPr>
        <w:ind w:left="76" w:hanging="360"/>
      </w:pPr>
      <w:rPr>
        <w:rFonts w:ascii="Times New Roman" w:eastAsia="Calibri" w:hAnsi="Times New Roman"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nsid w:val="11DE3543"/>
    <w:multiLevelType w:val="hybridMultilevel"/>
    <w:tmpl w:val="BF3AA110"/>
    <w:lvl w:ilvl="0" w:tplc="F8F21A02">
      <w:numFmt w:val="bullet"/>
      <w:lvlText w:val="-"/>
      <w:lvlJc w:val="left"/>
      <w:pPr>
        <w:ind w:left="720" w:hanging="360"/>
      </w:pPr>
      <w:rPr>
        <w:rFonts w:ascii="Century Gothic" w:eastAsia="Calibri" w:hAnsi="Century Gothic" w:cs="GillSans-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32238D"/>
    <w:multiLevelType w:val="hybridMultilevel"/>
    <w:tmpl w:val="1868C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C135AC"/>
    <w:multiLevelType w:val="hybridMultilevel"/>
    <w:tmpl w:val="AA143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DB1CCC"/>
    <w:multiLevelType w:val="hybridMultilevel"/>
    <w:tmpl w:val="2A149626"/>
    <w:lvl w:ilvl="0" w:tplc="5302E8BC">
      <w:numFmt w:val="bullet"/>
      <w:lvlText w:val=""/>
      <w:lvlJc w:val="left"/>
      <w:pPr>
        <w:ind w:left="76" w:hanging="360"/>
      </w:pPr>
      <w:rPr>
        <w:rFonts w:ascii="Symbol" w:eastAsia="Times New Roman" w:hAnsi="Symbol"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
    <w:nsid w:val="4B7620B4"/>
    <w:multiLevelType w:val="hybridMultilevel"/>
    <w:tmpl w:val="FDCE537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CF55C2"/>
    <w:multiLevelType w:val="hybridMultilevel"/>
    <w:tmpl w:val="526435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27311A"/>
    <w:multiLevelType w:val="hybridMultilevel"/>
    <w:tmpl w:val="2B9084BA"/>
    <w:lvl w:ilvl="0" w:tplc="F8F21A02">
      <w:numFmt w:val="bullet"/>
      <w:lvlText w:val="-"/>
      <w:lvlJc w:val="left"/>
      <w:pPr>
        <w:ind w:left="720" w:hanging="360"/>
      </w:pPr>
      <w:rPr>
        <w:rFonts w:ascii="Century Gothic" w:eastAsia="Calibri" w:hAnsi="Century Gothic" w:cs="GillSans-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522EDD"/>
    <w:multiLevelType w:val="hybridMultilevel"/>
    <w:tmpl w:val="35685E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6"/>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20"/>
    <w:rsid w:val="004A6178"/>
    <w:rsid w:val="00640BC9"/>
    <w:rsid w:val="00742B20"/>
    <w:rsid w:val="007D01FD"/>
    <w:rsid w:val="007E625E"/>
    <w:rsid w:val="00CB7EE0"/>
    <w:rsid w:val="00E52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40BC9"/>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640BC9"/>
    <w:rPr>
      <w:rFonts w:ascii="Times New Roman" w:eastAsia="Times New Roman" w:hAnsi="Times New Roman" w:cs="Times New Roman"/>
      <w:b/>
      <w:bCs/>
      <w:sz w:val="28"/>
      <w:szCs w:val="24"/>
      <w:u w:val="single"/>
      <w:lang w:eastAsia="fr-FR"/>
    </w:rPr>
  </w:style>
  <w:style w:type="paragraph" w:styleId="Paragraphedeliste">
    <w:name w:val="List Paragraph"/>
    <w:basedOn w:val="Normal"/>
    <w:link w:val="ParagraphedelisteCar"/>
    <w:uiPriority w:val="34"/>
    <w:qFormat/>
    <w:rsid w:val="00640BC9"/>
    <w:pPr>
      <w:ind w:left="720"/>
      <w:contextualSpacing/>
    </w:pPr>
  </w:style>
  <w:style w:type="character" w:customStyle="1" w:styleId="ParagraphedelisteCar">
    <w:name w:val="Paragraphe de liste Car"/>
    <w:link w:val="Paragraphedeliste"/>
    <w:uiPriority w:val="34"/>
    <w:locked/>
    <w:rsid w:val="00640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40BC9"/>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640BC9"/>
    <w:rPr>
      <w:rFonts w:ascii="Times New Roman" w:eastAsia="Times New Roman" w:hAnsi="Times New Roman" w:cs="Times New Roman"/>
      <w:b/>
      <w:bCs/>
      <w:sz w:val="28"/>
      <w:szCs w:val="24"/>
      <w:u w:val="single"/>
      <w:lang w:eastAsia="fr-FR"/>
    </w:rPr>
  </w:style>
  <w:style w:type="paragraph" w:styleId="Paragraphedeliste">
    <w:name w:val="List Paragraph"/>
    <w:basedOn w:val="Normal"/>
    <w:link w:val="ParagraphedelisteCar"/>
    <w:uiPriority w:val="34"/>
    <w:qFormat/>
    <w:rsid w:val="00640BC9"/>
    <w:pPr>
      <w:ind w:left="720"/>
      <w:contextualSpacing/>
    </w:pPr>
  </w:style>
  <w:style w:type="character" w:customStyle="1" w:styleId="ParagraphedelisteCar">
    <w:name w:val="Paragraphe de liste Car"/>
    <w:link w:val="Paragraphedeliste"/>
    <w:uiPriority w:val="34"/>
    <w:locked/>
    <w:rsid w:val="0064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353">
      <w:bodyDiv w:val="1"/>
      <w:marLeft w:val="0"/>
      <w:marRight w:val="0"/>
      <w:marTop w:val="0"/>
      <w:marBottom w:val="0"/>
      <w:divBdr>
        <w:top w:val="none" w:sz="0" w:space="0" w:color="auto"/>
        <w:left w:val="none" w:sz="0" w:space="0" w:color="auto"/>
        <w:bottom w:val="none" w:sz="0" w:space="0" w:color="auto"/>
        <w:right w:val="none" w:sz="0" w:space="0" w:color="auto"/>
      </w:divBdr>
    </w:div>
    <w:div w:id="19525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1850</Words>
  <Characters>10175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5</cp:revision>
  <cp:lastPrinted>2019-02-06T09:10:00Z</cp:lastPrinted>
  <dcterms:created xsi:type="dcterms:W3CDTF">2019-02-04T16:25:00Z</dcterms:created>
  <dcterms:modified xsi:type="dcterms:W3CDTF">2019-02-06T09:11:00Z</dcterms:modified>
</cp:coreProperties>
</file>